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E247C" w14:textId="179326AD" w:rsidR="00B25571" w:rsidRDefault="00B25571" w:rsidP="00B25571">
      <w:pPr>
        <w:pStyle w:val="a5"/>
        <w:tabs>
          <w:tab w:val="right" w:pos="9781"/>
          <w:tab w:val="right" w:pos="13323"/>
        </w:tabs>
        <w:spacing w:before="60" w:after="60"/>
        <w:outlineLvl w:val="0"/>
        <w:rPr>
          <w:rFonts w:eastAsia="宋体" w:cs="Arial"/>
          <w:sz w:val="24"/>
          <w:szCs w:val="24"/>
          <w:lang w:eastAsia="zh-CN"/>
        </w:rPr>
      </w:pPr>
      <w:bookmarkStart w:id="0" w:name="_Ref399006623"/>
      <w:bookmarkStart w:id="1" w:name="_Toc92513360"/>
      <w:bookmarkStart w:id="2" w:name="_GoBack"/>
      <w:bookmarkEnd w:id="2"/>
      <w:r w:rsidRPr="00F542A0">
        <w:rPr>
          <w:rFonts w:eastAsia="宋体" w:cs="Arial"/>
          <w:sz w:val="24"/>
          <w:szCs w:val="24"/>
          <w:lang w:eastAsia="zh-CN"/>
        </w:rPr>
        <w:t>3GPP TSG-RAN WG4 Meeting #11</w:t>
      </w:r>
      <w:r>
        <w:rPr>
          <w:rFonts w:eastAsia="宋体" w:cs="Arial"/>
          <w:sz w:val="24"/>
          <w:szCs w:val="24"/>
          <w:lang w:eastAsia="zh-CN"/>
        </w:rPr>
        <w:t>5</w:t>
      </w:r>
      <w:r w:rsidRPr="00F542A0">
        <w:rPr>
          <w:rFonts w:eastAsia="宋体" w:cs="Arial"/>
          <w:sz w:val="24"/>
          <w:szCs w:val="24"/>
          <w:lang w:eastAsia="zh-CN"/>
        </w:rPr>
        <w:tab/>
      </w:r>
      <w:r w:rsidR="00A629DB" w:rsidRPr="00A629DB">
        <w:rPr>
          <w:rFonts w:eastAsia="宋体" w:cs="Arial"/>
          <w:sz w:val="24"/>
          <w:szCs w:val="24"/>
          <w:lang w:eastAsia="zh-CN"/>
        </w:rPr>
        <w:t>R4-2507683</w:t>
      </w:r>
    </w:p>
    <w:p w14:paraId="2B7495F0" w14:textId="5B3DEB06" w:rsidR="00B25571" w:rsidRPr="00F542A0" w:rsidRDefault="00B25571" w:rsidP="00B25571">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 2025</w:t>
      </w:r>
    </w:p>
    <w:p w14:paraId="6E5FDC0B" w14:textId="77777777" w:rsidR="00B25571" w:rsidRPr="008E318F" w:rsidRDefault="00B25571" w:rsidP="00F71A33">
      <w:pPr>
        <w:pStyle w:val="aff2"/>
        <w:rPr>
          <w:rFonts w:eastAsia="宋体"/>
          <w:szCs w:val="22"/>
          <w:lang w:val="en-US"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2C04E718"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91E5D" w:rsidRPr="00191E5D">
        <w:rPr>
          <w:rFonts w:ascii="Arial" w:hAnsi="Arial" w:cs="Arial"/>
          <w:sz w:val="22"/>
          <w:szCs w:val="22"/>
        </w:rPr>
        <w:t xml:space="preserve">On modification of existing BS </w:t>
      </w:r>
      <w:r w:rsidR="00BD7BEB">
        <w:rPr>
          <w:rFonts w:ascii="Arial" w:hAnsi="Arial" w:cs="Arial"/>
          <w:sz w:val="22"/>
          <w:szCs w:val="22"/>
        </w:rPr>
        <w:t>TX</w:t>
      </w:r>
      <w:r w:rsidR="00BD7BEB" w:rsidRPr="00191E5D">
        <w:rPr>
          <w:rFonts w:ascii="Arial" w:hAnsi="Arial" w:cs="Arial"/>
          <w:sz w:val="22"/>
          <w:szCs w:val="22"/>
        </w:rPr>
        <w:t xml:space="preserve"> </w:t>
      </w:r>
      <w:r w:rsidR="00191E5D" w:rsidRPr="00191E5D">
        <w:rPr>
          <w:rFonts w:ascii="Arial" w:hAnsi="Arial" w:cs="Arial"/>
          <w:sz w:val="22"/>
          <w:szCs w:val="22"/>
        </w:rPr>
        <w:t>requirements for SBFD</w:t>
      </w:r>
    </w:p>
    <w:p w14:paraId="4FD55D83" w14:textId="50D916D4"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E4955">
        <w:rPr>
          <w:rFonts w:ascii="Arial" w:hAnsi="Arial" w:cs="Arial"/>
          <w:sz w:val="22"/>
          <w:szCs w:val="22"/>
        </w:rPr>
        <w:t>7</w:t>
      </w:r>
      <w:r w:rsidR="00B31CAC" w:rsidRPr="004D1DA2">
        <w:rPr>
          <w:rFonts w:ascii="Arial" w:hAnsi="Arial" w:cs="Arial"/>
          <w:sz w:val="22"/>
          <w:szCs w:val="22"/>
        </w:rPr>
        <w:t>.2</w:t>
      </w:r>
      <w:r w:rsidR="001D00A4">
        <w:rPr>
          <w:rFonts w:ascii="Arial" w:hAnsi="Arial" w:cs="Arial"/>
          <w:sz w:val="22"/>
          <w:szCs w:val="22"/>
        </w:rPr>
        <w:t>5</w:t>
      </w:r>
      <w:r w:rsidR="00B31CAC" w:rsidRPr="004D1DA2">
        <w:rPr>
          <w:rFonts w:ascii="Arial" w:hAnsi="Arial" w:cs="Arial"/>
          <w:sz w:val="22"/>
          <w:szCs w:val="22"/>
        </w:rPr>
        <w:t>.</w:t>
      </w:r>
      <w:r w:rsidR="001D00A4">
        <w:rPr>
          <w:rFonts w:ascii="Arial" w:hAnsi="Arial" w:cs="Arial"/>
          <w:sz w:val="22"/>
          <w:szCs w:val="22"/>
        </w:rPr>
        <w:t>3</w:t>
      </w:r>
      <w:r w:rsidR="00B31CAC" w:rsidRPr="004D1DA2">
        <w:rPr>
          <w:rFonts w:ascii="Arial" w:hAnsi="Arial" w:cs="Arial"/>
          <w:sz w:val="22"/>
          <w:szCs w:val="22"/>
        </w:rPr>
        <w:t>.</w:t>
      </w:r>
      <w:r w:rsidR="00747746">
        <w:rPr>
          <w:rFonts w:ascii="Arial" w:hAnsi="Arial" w:cs="Arial"/>
          <w:sz w:val="22"/>
          <w:szCs w:val="22"/>
        </w:rPr>
        <w:t>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23F38379" w:rsidR="00AD4188" w:rsidRDefault="007358F3" w:rsidP="00F23E96">
      <w:pPr>
        <w:pStyle w:val="10"/>
        <w:spacing w:after="240"/>
        <w:rPr>
          <w:rFonts w:eastAsia="宋体"/>
          <w:lang w:eastAsia="zh-CN"/>
        </w:rPr>
      </w:pPr>
      <w:r>
        <w:rPr>
          <w:rFonts w:eastAsia="宋体"/>
          <w:lang w:eastAsia="zh-CN"/>
        </w:rPr>
        <w:t xml:space="preserve">1 </w:t>
      </w:r>
      <w:r w:rsidR="00062E8E">
        <w:rPr>
          <w:rFonts w:eastAsia="宋体" w:hint="eastAsia"/>
          <w:lang w:eastAsia="zh-CN"/>
        </w:rPr>
        <w:t>Introduction</w:t>
      </w:r>
    </w:p>
    <w:p w14:paraId="5DBFAD44" w14:textId="758AB985" w:rsidR="00A476DD" w:rsidRDefault="00E11C52" w:rsidP="008B03EC">
      <w:pPr>
        <w:jc w:val="both"/>
      </w:pPr>
      <w:r>
        <w:t>During</w:t>
      </w:r>
      <w:r w:rsidR="00AB1467">
        <w:t xml:space="preserve"> RAN</w:t>
      </w:r>
      <w:r w:rsidR="009676FD">
        <w:t>4</w:t>
      </w:r>
      <w:r w:rsidR="008B6EC4">
        <w:t>#</w:t>
      </w:r>
      <w:r w:rsidR="00F72EAC">
        <w:t>1</w:t>
      </w:r>
      <w:r w:rsidR="009676FD">
        <w:t>1</w:t>
      </w:r>
      <w:r w:rsidR="00B25571">
        <w:t>4bis</w:t>
      </w:r>
      <w:r w:rsidR="008B6EC4">
        <w:t xml:space="preserve">, </w:t>
      </w:r>
      <w:r w:rsidR="000669F9">
        <w:t>BS RF requirements for SBFD</w:t>
      </w:r>
      <w:r w:rsidR="00933208">
        <w:t xml:space="preserve"> </w:t>
      </w:r>
      <w:r w:rsidR="008741F1">
        <w:t>ha</w:t>
      </w:r>
      <w:r w:rsidR="000669F9">
        <w:t>ve</w:t>
      </w:r>
      <w:r w:rsidR="00F06EA1">
        <w:t xml:space="preserve"> been </w:t>
      </w:r>
      <w:r w:rsidR="008741F1">
        <w:t>discussed</w:t>
      </w:r>
      <w:r w:rsidR="00F06EA1">
        <w:t>.</w:t>
      </w:r>
      <w:r w:rsidR="008741F1">
        <w:t xml:space="preserve"> Following conclusion</w:t>
      </w:r>
      <w:r w:rsidR="00933208">
        <w:t>s</w:t>
      </w:r>
      <w:r w:rsidR="002078F5">
        <w:t xml:space="preserve"> </w:t>
      </w:r>
      <w:r w:rsidR="00BF592D">
        <w:t xml:space="preserve">for existing TX requirements </w:t>
      </w:r>
      <w:r w:rsidR="008741F1">
        <w:t>[</w:t>
      </w:r>
      <w:r w:rsidR="00B25571">
        <w:t>7</w:t>
      </w:r>
      <w:r w:rsidR="008741F1">
        <w:t>]</w:t>
      </w:r>
      <w:r w:rsidR="008B03EC">
        <w:t xml:space="preserve">, </w:t>
      </w:r>
      <w:r w:rsidR="00F72EAC">
        <w:t xml:space="preserve">we would like to share our views regarding </w:t>
      </w:r>
      <w:r w:rsidR="00BF592D">
        <w:t>the open issues</w:t>
      </w:r>
      <w:r w:rsidR="00F72EAC">
        <w:t>.</w:t>
      </w:r>
      <w:r w:rsidR="00B25571">
        <w:t xml:space="preserve"> Furthermore, we provide text proposal for the CR drafting for the core specification.</w:t>
      </w:r>
    </w:p>
    <w:p w14:paraId="3FE766A4" w14:textId="5B70F144" w:rsidR="00524ACD" w:rsidRDefault="007358F3" w:rsidP="00524ACD">
      <w:pPr>
        <w:pStyle w:val="10"/>
        <w:spacing w:after="240"/>
        <w:rPr>
          <w:rFonts w:eastAsia="宋体"/>
          <w:lang w:eastAsia="zh-CN"/>
        </w:rPr>
      </w:pPr>
      <w:r>
        <w:rPr>
          <w:rFonts w:eastAsia="宋体"/>
          <w:lang w:eastAsia="zh-CN"/>
        </w:rPr>
        <w:t xml:space="preserve">2 </w:t>
      </w:r>
      <w:r w:rsidR="00062E8E">
        <w:rPr>
          <w:rFonts w:eastAsia="宋体" w:hint="eastAsia"/>
          <w:lang w:eastAsia="zh-CN"/>
        </w:rPr>
        <w:t>Discussion</w:t>
      </w:r>
    </w:p>
    <w:p w14:paraId="10515CD2" w14:textId="783020D4" w:rsidR="00324793" w:rsidRDefault="00324793" w:rsidP="00324793">
      <w:pPr>
        <w:pStyle w:val="2"/>
        <w:keepNext/>
        <w:keepLines/>
        <w:overflowPunct w:val="0"/>
        <w:autoSpaceDE w:val="0"/>
        <w:autoSpaceDN w:val="0"/>
        <w:adjustRightInd w:val="0"/>
        <w:spacing w:before="180" w:beforeAutospacing="0" w:afterLines="0" w:after="180"/>
        <w:ind w:left="576" w:hanging="576"/>
        <w:textAlignment w:val="baseline"/>
        <w:rPr>
          <w:sz w:val="24"/>
        </w:rPr>
      </w:pPr>
      <w:r>
        <w:rPr>
          <w:rFonts w:eastAsia="Yu Mincho"/>
          <w:sz w:val="24"/>
          <w:szCs w:val="24"/>
          <w:lang w:val="en-US" w:eastAsia="zh-CN"/>
        </w:rPr>
        <w:t>2.</w:t>
      </w:r>
      <w:r w:rsidRPr="00D74371">
        <w:rPr>
          <w:sz w:val="24"/>
        </w:rPr>
        <w:t xml:space="preserve">1 </w:t>
      </w:r>
      <w:r>
        <w:rPr>
          <w:sz w:val="24"/>
        </w:rPr>
        <w:t>S</w:t>
      </w:r>
      <w:r w:rsidRPr="00D74371">
        <w:rPr>
          <w:rFonts w:hint="eastAsia"/>
          <w:sz w:val="24"/>
        </w:rPr>
        <w:t>ummary</w:t>
      </w:r>
      <w:r>
        <w:rPr>
          <w:sz w:val="24"/>
        </w:rPr>
        <w:t xml:space="preserve"> of the status on the </w:t>
      </w:r>
      <w:r w:rsidR="00A618C5">
        <w:rPr>
          <w:sz w:val="24"/>
        </w:rPr>
        <w:t>T</w:t>
      </w:r>
      <w:r>
        <w:rPr>
          <w:sz w:val="24"/>
        </w:rPr>
        <w:t>X requirements</w:t>
      </w:r>
    </w:p>
    <w:p w14:paraId="1C62A3E8" w14:textId="78B8B368" w:rsidR="00324793" w:rsidRPr="00AD54E7" w:rsidRDefault="00324793" w:rsidP="00324793">
      <w:pPr>
        <w:rPr>
          <w:lang w:eastAsia="zh-CN"/>
        </w:rPr>
      </w:pPr>
      <w:r>
        <w:rPr>
          <w:rFonts w:hint="eastAsia"/>
          <w:lang w:eastAsia="zh-CN"/>
        </w:rPr>
        <w:t>T</w:t>
      </w:r>
      <w:r>
        <w:rPr>
          <w:lang w:eastAsia="zh-CN"/>
        </w:rPr>
        <w:t>he status on existing TX RF requirements is summarized in the following table.</w:t>
      </w:r>
    </w:p>
    <w:tbl>
      <w:tblPr>
        <w:tblStyle w:val="aff"/>
        <w:tblW w:w="0" w:type="auto"/>
        <w:tblLook w:val="04A0" w:firstRow="1" w:lastRow="0" w:firstColumn="1" w:lastColumn="0" w:noHBand="0" w:noVBand="1"/>
      </w:tblPr>
      <w:tblGrid>
        <w:gridCol w:w="1741"/>
        <w:gridCol w:w="4455"/>
        <w:gridCol w:w="1140"/>
        <w:gridCol w:w="1151"/>
        <w:gridCol w:w="1144"/>
      </w:tblGrid>
      <w:tr w:rsidR="00A618C5" w:rsidRPr="00A618C5" w14:paraId="0216560F" w14:textId="77777777" w:rsidTr="00A618C5">
        <w:trPr>
          <w:trHeight w:val="720"/>
        </w:trPr>
        <w:tc>
          <w:tcPr>
            <w:tcW w:w="0" w:type="auto"/>
            <w:hideMark/>
          </w:tcPr>
          <w:p w14:paraId="43D0FA24" w14:textId="77777777" w:rsidR="00A618C5" w:rsidRPr="00A618C5" w:rsidRDefault="00A618C5" w:rsidP="00A618C5">
            <w:pPr>
              <w:pStyle w:val="2"/>
              <w:spacing w:after="240"/>
              <w:outlineLvl w:val="1"/>
              <w:rPr>
                <w:rFonts w:ascii="Times New Roman" w:hAnsi="Times New Roman"/>
                <w:b/>
                <w:sz w:val="18"/>
                <w:szCs w:val="18"/>
                <w:lang w:val="en-US" w:eastAsia="zh-CN"/>
              </w:rPr>
            </w:pPr>
            <w:r w:rsidRPr="00A618C5">
              <w:rPr>
                <w:rFonts w:ascii="Times New Roman" w:hAnsi="Times New Roman"/>
                <w:b/>
                <w:sz w:val="18"/>
                <w:szCs w:val="18"/>
                <w:lang w:eastAsia="zh-CN"/>
              </w:rPr>
              <w:t>Requirements</w:t>
            </w:r>
          </w:p>
        </w:tc>
        <w:tc>
          <w:tcPr>
            <w:tcW w:w="0" w:type="auto"/>
            <w:hideMark/>
          </w:tcPr>
          <w:p w14:paraId="43190DC5" w14:textId="77777777" w:rsidR="00A618C5" w:rsidRPr="00A618C5" w:rsidRDefault="00A618C5" w:rsidP="00A618C5">
            <w:pPr>
              <w:pStyle w:val="2"/>
              <w:spacing w:after="240"/>
              <w:outlineLvl w:val="1"/>
              <w:rPr>
                <w:rFonts w:ascii="Times New Roman" w:hAnsi="Times New Roman"/>
                <w:b/>
                <w:sz w:val="18"/>
                <w:szCs w:val="18"/>
                <w:lang w:eastAsia="zh-CN"/>
              </w:rPr>
            </w:pPr>
            <w:r w:rsidRPr="00A618C5">
              <w:rPr>
                <w:rFonts w:ascii="Times New Roman" w:hAnsi="Times New Roman"/>
                <w:b/>
                <w:sz w:val="18"/>
                <w:szCs w:val="18"/>
                <w:lang w:eastAsia="zh-CN"/>
              </w:rPr>
              <w:t>Agreements</w:t>
            </w:r>
          </w:p>
        </w:tc>
        <w:tc>
          <w:tcPr>
            <w:tcW w:w="0" w:type="auto"/>
            <w:hideMark/>
          </w:tcPr>
          <w:p w14:paraId="33321E7A" w14:textId="2874CC99" w:rsidR="00A618C5" w:rsidRPr="00A618C5" w:rsidRDefault="00A618C5" w:rsidP="00A618C5">
            <w:pPr>
              <w:pStyle w:val="2"/>
              <w:spacing w:after="240"/>
              <w:outlineLvl w:val="1"/>
              <w:rPr>
                <w:rFonts w:ascii="Times New Roman" w:hAnsi="Times New Roman"/>
                <w:b/>
                <w:sz w:val="18"/>
                <w:szCs w:val="18"/>
                <w:lang w:eastAsia="zh-CN"/>
              </w:rPr>
            </w:pPr>
            <w:r w:rsidRPr="00A618C5">
              <w:rPr>
                <w:rFonts w:ascii="Times New Roman" w:hAnsi="Times New Roman"/>
                <w:b/>
                <w:sz w:val="18"/>
                <w:szCs w:val="18"/>
                <w:lang w:eastAsia="zh-CN"/>
              </w:rPr>
              <w:t>Complete</w:t>
            </w:r>
            <w:r>
              <w:rPr>
                <w:rFonts w:ascii="Times New Roman" w:hAnsi="Times New Roman"/>
                <w:b/>
                <w:sz w:val="18"/>
                <w:szCs w:val="18"/>
                <w:lang w:eastAsia="zh-CN"/>
              </w:rPr>
              <w:t>d</w:t>
            </w:r>
            <w:r w:rsidRPr="00A618C5">
              <w:rPr>
                <w:rFonts w:ascii="Times New Roman" w:hAnsi="Times New Roman"/>
                <w:b/>
                <w:sz w:val="18"/>
                <w:szCs w:val="18"/>
                <w:lang w:eastAsia="zh-CN"/>
              </w:rPr>
              <w:t xml:space="preserve"> or open</w:t>
            </w:r>
          </w:p>
        </w:tc>
        <w:tc>
          <w:tcPr>
            <w:tcW w:w="0" w:type="auto"/>
            <w:hideMark/>
          </w:tcPr>
          <w:p w14:paraId="24C7F4FB" w14:textId="5C647CF2" w:rsidR="00A618C5" w:rsidRPr="00A618C5" w:rsidRDefault="00A618C5" w:rsidP="00A618C5">
            <w:pPr>
              <w:pStyle w:val="2"/>
              <w:spacing w:after="240"/>
              <w:outlineLvl w:val="1"/>
              <w:rPr>
                <w:rFonts w:ascii="Times New Roman" w:hAnsi="Times New Roman"/>
                <w:b/>
                <w:sz w:val="18"/>
                <w:szCs w:val="18"/>
                <w:lang w:eastAsia="zh-CN"/>
              </w:rPr>
            </w:pPr>
            <w:r w:rsidRPr="00A618C5">
              <w:rPr>
                <w:rFonts w:ascii="Times New Roman" w:hAnsi="Times New Roman"/>
                <w:b/>
                <w:sz w:val="18"/>
                <w:szCs w:val="18"/>
                <w:lang w:eastAsia="zh-CN"/>
              </w:rPr>
              <w:t>Still open for single operator case?</w:t>
            </w:r>
          </w:p>
        </w:tc>
        <w:tc>
          <w:tcPr>
            <w:tcW w:w="0" w:type="auto"/>
            <w:hideMark/>
          </w:tcPr>
          <w:p w14:paraId="260DFFAD" w14:textId="161A34B2" w:rsidR="00A618C5" w:rsidRPr="00A618C5" w:rsidRDefault="00A618C5" w:rsidP="00A618C5">
            <w:pPr>
              <w:pStyle w:val="2"/>
              <w:spacing w:after="240"/>
              <w:outlineLvl w:val="1"/>
              <w:rPr>
                <w:rFonts w:ascii="Times New Roman" w:hAnsi="Times New Roman"/>
                <w:b/>
                <w:sz w:val="18"/>
                <w:szCs w:val="18"/>
                <w:lang w:eastAsia="zh-CN"/>
              </w:rPr>
            </w:pPr>
            <w:r w:rsidRPr="00A618C5">
              <w:rPr>
                <w:rFonts w:ascii="Times New Roman" w:hAnsi="Times New Roman"/>
                <w:b/>
                <w:sz w:val="18"/>
                <w:szCs w:val="18"/>
                <w:lang w:eastAsia="zh-CN"/>
              </w:rPr>
              <w:t xml:space="preserve">Still open for inter-operator case? </w:t>
            </w:r>
          </w:p>
        </w:tc>
      </w:tr>
      <w:tr w:rsidR="00A618C5" w:rsidRPr="00A618C5" w14:paraId="29E04A1B" w14:textId="77777777" w:rsidTr="00A618C5">
        <w:trPr>
          <w:trHeight w:val="1643"/>
        </w:trPr>
        <w:tc>
          <w:tcPr>
            <w:tcW w:w="0" w:type="auto"/>
            <w:hideMark/>
          </w:tcPr>
          <w:p w14:paraId="2DF0387F"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Base Station output power and radiated transmit power</w:t>
            </w:r>
          </w:p>
        </w:tc>
        <w:tc>
          <w:tcPr>
            <w:tcW w:w="0" w:type="auto"/>
            <w:hideMark/>
          </w:tcPr>
          <w:p w14:paraId="73B418B5"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R4-2409958</w:t>
            </w:r>
            <w:r w:rsidRPr="00A618C5">
              <w:rPr>
                <w:rFonts w:ascii="Times New Roman" w:hAnsi="Times New Roman"/>
                <w:sz w:val="18"/>
                <w:szCs w:val="18"/>
                <w:lang w:eastAsia="zh-CN"/>
              </w:rPr>
              <w:br/>
              <w:t xml:space="preserve">o PSD scaling for normal and SBFD slots/symbols: </w:t>
            </w:r>
            <w:r w:rsidRPr="00A618C5">
              <w:rPr>
                <w:rFonts w:ascii="Times New Roman" w:hAnsi="Times New Roman"/>
                <w:sz w:val="18"/>
                <w:szCs w:val="18"/>
                <w:lang w:eastAsia="zh-CN"/>
              </w:rPr>
              <w:br/>
              <w:t>§ No need to introduce the restriction on PSD scaling for normal and SBFD slots/symbols</w:t>
            </w:r>
            <w:r w:rsidRPr="00A618C5">
              <w:rPr>
                <w:rFonts w:ascii="Times New Roman" w:hAnsi="Times New Roman"/>
                <w:sz w:val="18"/>
                <w:szCs w:val="18"/>
                <w:lang w:eastAsia="zh-CN"/>
              </w:rPr>
              <w:br/>
              <w:t>§ Vendors can declare different TX power values for normal and SBFD slots/symbols</w:t>
            </w:r>
          </w:p>
        </w:tc>
        <w:tc>
          <w:tcPr>
            <w:tcW w:w="0" w:type="auto"/>
            <w:hideMark/>
          </w:tcPr>
          <w:p w14:paraId="5F24CDEA"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Completed</w:t>
            </w:r>
          </w:p>
        </w:tc>
        <w:tc>
          <w:tcPr>
            <w:tcW w:w="0" w:type="auto"/>
            <w:hideMark/>
          </w:tcPr>
          <w:p w14:paraId="21FC7515"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c>
          <w:tcPr>
            <w:tcW w:w="0" w:type="auto"/>
            <w:hideMark/>
          </w:tcPr>
          <w:p w14:paraId="6D246FC2"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r>
      <w:tr w:rsidR="00A618C5" w:rsidRPr="00A618C5" w14:paraId="6B526060" w14:textId="77777777" w:rsidTr="00A618C5">
        <w:trPr>
          <w:trHeight w:val="3256"/>
        </w:trPr>
        <w:tc>
          <w:tcPr>
            <w:tcW w:w="0" w:type="auto"/>
            <w:hideMark/>
          </w:tcPr>
          <w:p w14:paraId="1C87C58D"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Output power dynamics</w:t>
            </w:r>
          </w:p>
        </w:tc>
        <w:tc>
          <w:tcPr>
            <w:tcW w:w="0" w:type="auto"/>
            <w:hideMark/>
          </w:tcPr>
          <w:p w14:paraId="1FB2809A"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R4-2413515</w:t>
            </w:r>
            <w:r w:rsidRPr="00A618C5">
              <w:rPr>
                <w:rFonts w:ascii="Times New Roman" w:hAnsi="Times New Roman"/>
                <w:sz w:val="18"/>
                <w:szCs w:val="18"/>
                <w:lang w:eastAsia="zh-CN"/>
              </w:rPr>
              <w:br/>
              <w:t>• Formulate the total power dynamic range requirement for SBFD slots using equation based on declaration (of rated output power with all DL sub-band RBs active for SBFD), instead of table used for existing total power dynamic range requirement.</w:t>
            </w:r>
            <w:r w:rsidRPr="00A618C5">
              <w:rPr>
                <w:rFonts w:ascii="Times New Roman" w:hAnsi="Times New Roman"/>
                <w:sz w:val="18"/>
                <w:szCs w:val="18"/>
                <w:lang w:eastAsia="zh-CN"/>
              </w:rPr>
              <w:br/>
              <w:t xml:space="preserve">R4-2419908 </w:t>
            </w:r>
            <w:r w:rsidRPr="00A618C5">
              <w:rPr>
                <w:rFonts w:ascii="Times New Roman" w:hAnsi="Times New Roman"/>
                <w:sz w:val="18"/>
                <w:szCs w:val="18"/>
                <w:lang w:eastAsia="zh-CN"/>
              </w:rPr>
              <w:br/>
              <w:t xml:space="preserve">l The downlink (DL) total power dynamic range for each NR carrier shall be larger than or equal to the level calculated as 10log(NRB,SBFD,DL) if one SBFD DL </w:t>
            </w:r>
            <w:proofErr w:type="spellStart"/>
            <w:r w:rsidRPr="00A618C5">
              <w:rPr>
                <w:rFonts w:ascii="Times New Roman" w:hAnsi="Times New Roman"/>
                <w:sz w:val="18"/>
                <w:szCs w:val="18"/>
                <w:lang w:eastAsia="zh-CN"/>
              </w:rPr>
              <w:t>subband</w:t>
            </w:r>
            <w:proofErr w:type="spellEnd"/>
            <w:r w:rsidRPr="00A618C5">
              <w:rPr>
                <w:rFonts w:ascii="Times New Roman" w:hAnsi="Times New Roman"/>
                <w:sz w:val="18"/>
                <w:szCs w:val="18"/>
                <w:lang w:eastAsia="zh-CN"/>
              </w:rPr>
              <w:t xml:space="preserve"> is configured, and as 10log(NRB,SBFD,DL,1 + NRB,SBFD,DL,2) if two SBFD DL </w:t>
            </w:r>
            <w:proofErr w:type="spellStart"/>
            <w:r w:rsidRPr="00A618C5">
              <w:rPr>
                <w:rFonts w:ascii="Times New Roman" w:hAnsi="Times New Roman"/>
                <w:sz w:val="18"/>
                <w:szCs w:val="18"/>
                <w:lang w:eastAsia="zh-CN"/>
              </w:rPr>
              <w:t>subbands</w:t>
            </w:r>
            <w:proofErr w:type="spellEnd"/>
            <w:r w:rsidRPr="00A618C5">
              <w:rPr>
                <w:rFonts w:ascii="Times New Roman" w:hAnsi="Times New Roman"/>
                <w:sz w:val="18"/>
                <w:szCs w:val="18"/>
                <w:lang w:eastAsia="zh-CN"/>
              </w:rPr>
              <w:t xml:space="preserve"> are configured.</w:t>
            </w:r>
          </w:p>
        </w:tc>
        <w:tc>
          <w:tcPr>
            <w:tcW w:w="0" w:type="auto"/>
            <w:hideMark/>
          </w:tcPr>
          <w:p w14:paraId="1DFC4746"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Completed</w:t>
            </w:r>
          </w:p>
        </w:tc>
        <w:tc>
          <w:tcPr>
            <w:tcW w:w="0" w:type="auto"/>
            <w:hideMark/>
          </w:tcPr>
          <w:p w14:paraId="72470C2A"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c>
          <w:tcPr>
            <w:tcW w:w="0" w:type="auto"/>
            <w:hideMark/>
          </w:tcPr>
          <w:p w14:paraId="2AAA88E4"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r>
      <w:tr w:rsidR="00A618C5" w:rsidRPr="00A618C5" w14:paraId="0BF82A5B" w14:textId="77777777" w:rsidTr="00A618C5">
        <w:trPr>
          <w:trHeight w:val="720"/>
        </w:trPr>
        <w:tc>
          <w:tcPr>
            <w:tcW w:w="0" w:type="auto"/>
            <w:hideMark/>
          </w:tcPr>
          <w:p w14:paraId="52484300"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Transmit ON/OFF power</w:t>
            </w:r>
          </w:p>
        </w:tc>
        <w:tc>
          <w:tcPr>
            <w:tcW w:w="0" w:type="auto"/>
            <w:hideMark/>
          </w:tcPr>
          <w:p w14:paraId="393F4838"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R4-2413515</w:t>
            </w:r>
            <w:r w:rsidRPr="00A618C5">
              <w:rPr>
                <w:rFonts w:ascii="Times New Roman" w:hAnsi="Times New Roman"/>
                <w:sz w:val="18"/>
                <w:szCs w:val="18"/>
                <w:lang w:eastAsia="zh-CN"/>
              </w:rPr>
              <w:br/>
              <w:t>• Transmitter ON/OFF power should apply to normal symbol and it is not applicable within SBFD symbol.</w:t>
            </w:r>
          </w:p>
        </w:tc>
        <w:tc>
          <w:tcPr>
            <w:tcW w:w="0" w:type="auto"/>
            <w:hideMark/>
          </w:tcPr>
          <w:p w14:paraId="4BC2516D"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Completed</w:t>
            </w:r>
          </w:p>
        </w:tc>
        <w:tc>
          <w:tcPr>
            <w:tcW w:w="0" w:type="auto"/>
            <w:hideMark/>
          </w:tcPr>
          <w:p w14:paraId="78BAAE91"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c>
          <w:tcPr>
            <w:tcW w:w="0" w:type="auto"/>
            <w:hideMark/>
          </w:tcPr>
          <w:p w14:paraId="2CC7E710"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r>
      <w:tr w:rsidR="00A618C5" w:rsidRPr="00A618C5" w14:paraId="4A26E216" w14:textId="77777777" w:rsidTr="00A618C5">
        <w:trPr>
          <w:trHeight w:val="1920"/>
        </w:trPr>
        <w:tc>
          <w:tcPr>
            <w:tcW w:w="0" w:type="auto"/>
            <w:hideMark/>
          </w:tcPr>
          <w:p w14:paraId="4A7D9ADB"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lastRenderedPageBreak/>
              <w:t>Transmitted signal quality</w:t>
            </w:r>
          </w:p>
        </w:tc>
        <w:tc>
          <w:tcPr>
            <w:tcW w:w="0" w:type="auto"/>
            <w:hideMark/>
          </w:tcPr>
          <w:p w14:paraId="4FAAAD6E"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R4-2416585</w:t>
            </w:r>
            <w:r w:rsidRPr="00A618C5">
              <w:rPr>
                <w:rFonts w:ascii="Times New Roman" w:hAnsi="Times New Roman"/>
                <w:sz w:val="18"/>
                <w:szCs w:val="18"/>
                <w:lang w:eastAsia="zh-CN"/>
              </w:rPr>
              <w:br/>
              <w:t>• Averaged EVMs for SBFD slots and non-SBFD slots shall be measured separately.</w:t>
            </w:r>
            <w:r w:rsidRPr="00A618C5">
              <w:rPr>
                <w:rFonts w:ascii="Times New Roman" w:hAnsi="Times New Roman"/>
                <w:sz w:val="18"/>
                <w:szCs w:val="18"/>
                <w:lang w:eastAsia="zh-CN"/>
              </w:rPr>
              <w:br/>
              <w:t>• Averaged EVM for SBFD slots shall be calculated only based on the data samples where DLs are allocated within the SBFD slots.</w:t>
            </w:r>
            <w:r w:rsidRPr="00A618C5">
              <w:rPr>
                <w:rFonts w:ascii="Times New Roman" w:hAnsi="Times New Roman"/>
                <w:sz w:val="18"/>
                <w:szCs w:val="18"/>
                <w:lang w:eastAsia="zh-CN"/>
              </w:rPr>
              <w:br/>
              <w:t>R4-2502380</w:t>
            </w:r>
            <w:r w:rsidRPr="00A618C5">
              <w:rPr>
                <w:rFonts w:ascii="Times New Roman" w:hAnsi="Times New Roman"/>
                <w:sz w:val="18"/>
                <w:szCs w:val="18"/>
                <w:lang w:eastAsia="zh-CN"/>
              </w:rPr>
              <w:br/>
            </w:r>
            <w:proofErr w:type="spellStart"/>
            <w:r w:rsidRPr="00A618C5">
              <w:rPr>
                <w:rFonts w:ascii="Times New Roman" w:hAnsi="Times New Roman"/>
                <w:sz w:val="18"/>
                <w:szCs w:val="18"/>
                <w:lang w:eastAsia="zh-CN"/>
              </w:rPr>
              <w:t>n</w:t>
            </w:r>
            <w:proofErr w:type="spellEnd"/>
            <w:r w:rsidRPr="00A618C5">
              <w:rPr>
                <w:rFonts w:ascii="Times New Roman" w:hAnsi="Times New Roman"/>
                <w:sz w:val="18"/>
                <w:szCs w:val="18"/>
                <w:lang w:eastAsia="zh-CN"/>
              </w:rPr>
              <w:t xml:space="preserve"> Separate testing for SBFD slot and non-SBFD slot, with the consideration to try to adopt slot-level for the test granularity.</w:t>
            </w:r>
          </w:p>
        </w:tc>
        <w:tc>
          <w:tcPr>
            <w:tcW w:w="0" w:type="auto"/>
            <w:hideMark/>
          </w:tcPr>
          <w:p w14:paraId="61CC480D"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Completed</w:t>
            </w:r>
          </w:p>
        </w:tc>
        <w:tc>
          <w:tcPr>
            <w:tcW w:w="0" w:type="auto"/>
            <w:hideMark/>
          </w:tcPr>
          <w:p w14:paraId="74F4F48F"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c>
          <w:tcPr>
            <w:tcW w:w="0" w:type="auto"/>
            <w:hideMark/>
          </w:tcPr>
          <w:p w14:paraId="745709FB"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r>
      <w:tr w:rsidR="00A618C5" w:rsidRPr="00A618C5" w14:paraId="5F11D647" w14:textId="77777777" w:rsidTr="00A618C5">
        <w:trPr>
          <w:trHeight w:val="720"/>
        </w:trPr>
        <w:tc>
          <w:tcPr>
            <w:tcW w:w="0" w:type="auto"/>
            <w:hideMark/>
          </w:tcPr>
          <w:p w14:paraId="50BC423A"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BS OBW</w:t>
            </w:r>
          </w:p>
        </w:tc>
        <w:tc>
          <w:tcPr>
            <w:tcW w:w="0" w:type="auto"/>
            <w:hideMark/>
          </w:tcPr>
          <w:p w14:paraId="61459BE9"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Rel-18 SI conclusion in 38.858</w:t>
            </w:r>
            <w:r w:rsidRPr="00A618C5">
              <w:rPr>
                <w:rFonts w:ascii="Times New Roman" w:hAnsi="Times New Roman"/>
                <w:sz w:val="18"/>
                <w:szCs w:val="18"/>
                <w:lang w:eastAsia="zh-CN"/>
              </w:rPr>
              <w:br/>
              <w:t>the existing OBW requirement shall be applied for the whole BS channel bandwidth in SBFD symbols/slots instead of DL sub-band.</w:t>
            </w:r>
          </w:p>
        </w:tc>
        <w:tc>
          <w:tcPr>
            <w:tcW w:w="0" w:type="auto"/>
            <w:hideMark/>
          </w:tcPr>
          <w:p w14:paraId="467B289D"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Completed</w:t>
            </w:r>
          </w:p>
        </w:tc>
        <w:tc>
          <w:tcPr>
            <w:tcW w:w="0" w:type="auto"/>
            <w:hideMark/>
          </w:tcPr>
          <w:p w14:paraId="7DD1E93F"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c>
          <w:tcPr>
            <w:tcW w:w="0" w:type="auto"/>
            <w:hideMark/>
          </w:tcPr>
          <w:p w14:paraId="78EE0A66"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r>
      <w:tr w:rsidR="00A618C5" w:rsidRPr="00A618C5" w14:paraId="7EB6B96C" w14:textId="77777777" w:rsidTr="00A618C5">
        <w:trPr>
          <w:trHeight w:val="720"/>
        </w:trPr>
        <w:tc>
          <w:tcPr>
            <w:tcW w:w="0" w:type="auto"/>
            <w:hideMark/>
          </w:tcPr>
          <w:p w14:paraId="4A5638EF"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 xml:space="preserve"> ACLR requirement</w:t>
            </w:r>
          </w:p>
        </w:tc>
        <w:tc>
          <w:tcPr>
            <w:tcW w:w="0" w:type="auto"/>
            <w:hideMark/>
          </w:tcPr>
          <w:p w14:paraId="68D30C2D"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R4-2413515</w:t>
            </w:r>
            <w:r w:rsidRPr="00A618C5">
              <w:rPr>
                <w:rFonts w:ascii="Times New Roman" w:hAnsi="Times New Roman"/>
                <w:sz w:val="18"/>
                <w:szCs w:val="18"/>
                <w:lang w:eastAsia="zh-CN"/>
              </w:rPr>
              <w:br/>
              <w:t>• When coexisting with legacy TDD system in adjacent channel, RAN4 shall apply the legacy ACLR and OBUE requirement for SBFD-capable BS.</w:t>
            </w:r>
          </w:p>
        </w:tc>
        <w:tc>
          <w:tcPr>
            <w:tcW w:w="0" w:type="auto"/>
            <w:hideMark/>
          </w:tcPr>
          <w:p w14:paraId="03871502"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Open</w:t>
            </w:r>
          </w:p>
        </w:tc>
        <w:tc>
          <w:tcPr>
            <w:tcW w:w="0" w:type="auto"/>
            <w:hideMark/>
          </w:tcPr>
          <w:p w14:paraId="703DAE76"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c>
          <w:tcPr>
            <w:tcW w:w="0" w:type="auto"/>
            <w:hideMark/>
          </w:tcPr>
          <w:p w14:paraId="095AE2AD"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Y</w:t>
            </w:r>
          </w:p>
        </w:tc>
      </w:tr>
      <w:tr w:rsidR="00A618C5" w:rsidRPr="00A618C5" w14:paraId="3C76573C" w14:textId="77777777" w:rsidTr="00A618C5">
        <w:trPr>
          <w:trHeight w:val="720"/>
        </w:trPr>
        <w:tc>
          <w:tcPr>
            <w:tcW w:w="0" w:type="auto"/>
            <w:hideMark/>
          </w:tcPr>
          <w:p w14:paraId="42F45560"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OBUE requirement</w:t>
            </w:r>
          </w:p>
        </w:tc>
        <w:tc>
          <w:tcPr>
            <w:tcW w:w="0" w:type="auto"/>
            <w:hideMark/>
          </w:tcPr>
          <w:p w14:paraId="327C2881"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R4-2413515</w:t>
            </w:r>
            <w:r w:rsidRPr="00A618C5">
              <w:rPr>
                <w:rFonts w:ascii="Times New Roman" w:hAnsi="Times New Roman"/>
                <w:sz w:val="18"/>
                <w:szCs w:val="18"/>
                <w:lang w:eastAsia="zh-CN"/>
              </w:rPr>
              <w:br/>
              <w:t>• When coexisting with legacy TDD system in adjacent channel, RAN4 shall apply the legacy ACLR and OBUE requirement for SBFD-capable BS.</w:t>
            </w:r>
          </w:p>
        </w:tc>
        <w:tc>
          <w:tcPr>
            <w:tcW w:w="0" w:type="auto"/>
            <w:hideMark/>
          </w:tcPr>
          <w:p w14:paraId="602AB487"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Open</w:t>
            </w:r>
          </w:p>
        </w:tc>
        <w:tc>
          <w:tcPr>
            <w:tcW w:w="0" w:type="auto"/>
            <w:hideMark/>
          </w:tcPr>
          <w:p w14:paraId="615C8CD0"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c>
          <w:tcPr>
            <w:tcW w:w="0" w:type="auto"/>
            <w:hideMark/>
          </w:tcPr>
          <w:p w14:paraId="3692E560"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Y</w:t>
            </w:r>
          </w:p>
        </w:tc>
      </w:tr>
      <w:tr w:rsidR="00A618C5" w:rsidRPr="00A618C5" w14:paraId="644A40C7" w14:textId="77777777" w:rsidTr="00A618C5">
        <w:trPr>
          <w:trHeight w:val="960"/>
        </w:trPr>
        <w:tc>
          <w:tcPr>
            <w:tcW w:w="0" w:type="auto"/>
            <w:hideMark/>
          </w:tcPr>
          <w:p w14:paraId="22FD7DF4"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transmitter spurious emission</w:t>
            </w:r>
          </w:p>
        </w:tc>
        <w:tc>
          <w:tcPr>
            <w:tcW w:w="0" w:type="auto"/>
            <w:hideMark/>
          </w:tcPr>
          <w:p w14:paraId="71D5B55B"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Rel-18 SI conclusion in 38.858</w:t>
            </w:r>
            <w:r w:rsidRPr="00A618C5">
              <w:rPr>
                <w:rFonts w:ascii="Times New Roman" w:hAnsi="Times New Roman"/>
                <w:sz w:val="18"/>
                <w:szCs w:val="18"/>
                <w:lang w:eastAsia="zh-CN"/>
              </w:rPr>
              <w:br/>
              <w:t>all the existing requirements shall also be applied to SBFD-capable BS in SBFD symbols/slots. The requirement of protection of the BS receiver of own or different BS is not applicable for TDD operation.</w:t>
            </w:r>
          </w:p>
        </w:tc>
        <w:tc>
          <w:tcPr>
            <w:tcW w:w="0" w:type="auto"/>
            <w:hideMark/>
          </w:tcPr>
          <w:p w14:paraId="2E9B5B59"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Completed</w:t>
            </w:r>
          </w:p>
        </w:tc>
        <w:tc>
          <w:tcPr>
            <w:tcW w:w="0" w:type="auto"/>
            <w:hideMark/>
          </w:tcPr>
          <w:p w14:paraId="190C1F67"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c>
          <w:tcPr>
            <w:tcW w:w="0" w:type="auto"/>
            <w:hideMark/>
          </w:tcPr>
          <w:p w14:paraId="011D837F"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r>
      <w:tr w:rsidR="00A618C5" w:rsidRPr="00A618C5" w14:paraId="6A9BBC46" w14:textId="77777777" w:rsidTr="00A618C5">
        <w:trPr>
          <w:trHeight w:val="720"/>
        </w:trPr>
        <w:tc>
          <w:tcPr>
            <w:tcW w:w="0" w:type="auto"/>
            <w:hideMark/>
          </w:tcPr>
          <w:p w14:paraId="0FA4017E"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 xml:space="preserve">inter-band co-location and co-existence requirement </w:t>
            </w:r>
          </w:p>
        </w:tc>
        <w:tc>
          <w:tcPr>
            <w:tcW w:w="0" w:type="auto"/>
            <w:hideMark/>
          </w:tcPr>
          <w:p w14:paraId="21D9ECA2"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Rel-18 SI conclusion in 38.858</w:t>
            </w:r>
            <w:r w:rsidRPr="00A618C5">
              <w:rPr>
                <w:rFonts w:ascii="Times New Roman" w:hAnsi="Times New Roman"/>
                <w:sz w:val="18"/>
                <w:szCs w:val="18"/>
                <w:lang w:eastAsia="zh-CN"/>
              </w:rPr>
              <w:br/>
              <w:t xml:space="preserve">  it was agreed not to update on existing inter-band co-location requirements and manufacturer will declare whether support co-location requirements in SBFD symbols/slots.</w:t>
            </w:r>
          </w:p>
        </w:tc>
        <w:tc>
          <w:tcPr>
            <w:tcW w:w="0" w:type="auto"/>
            <w:hideMark/>
          </w:tcPr>
          <w:p w14:paraId="4057BC9F"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Completed</w:t>
            </w:r>
          </w:p>
        </w:tc>
        <w:tc>
          <w:tcPr>
            <w:tcW w:w="0" w:type="auto"/>
            <w:hideMark/>
          </w:tcPr>
          <w:p w14:paraId="00EBFB54"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c>
          <w:tcPr>
            <w:tcW w:w="0" w:type="auto"/>
            <w:hideMark/>
          </w:tcPr>
          <w:p w14:paraId="781577A4"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r>
      <w:tr w:rsidR="00A618C5" w:rsidRPr="00A618C5" w14:paraId="4773934B" w14:textId="77777777" w:rsidTr="00A618C5">
        <w:trPr>
          <w:trHeight w:val="1139"/>
        </w:trPr>
        <w:tc>
          <w:tcPr>
            <w:tcW w:w="0" w:type="auto"/>
            <w:hideMark/>
          </w:tcPr>
          <w:p w14:paraId="7392ABCF"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Transmitter intermodulation</w:t>
            </w:r>
          </w:p>
        </w:tc>
        <w:tc>
          <w:tcPr>
            <w:tcW w:w="0" w:type="auto"/>
            <w:hideMark/>
          </w:tcPr>
          <w:p w14:paraId="5CD610FE" w14:textId="759146EE"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R4-2409958</w:t>
            </w:r>
            <w:r w:rsidRPr="00A618C5">
              <w:rPr>
                <w:rFonts w:ascii="Times New Roman" w:hAnsi="Times New Roman"/>
                <w:sz w:val="18"/>
                <w:szCs w:val="18"/>
                <w:lang w:eastAsia="zh-CN"/>
              </w:rPr>
              <w:br/>
              <w:t xml:space="preserve">The transmitter intermodulation requirement is applicable in SBFD slots/symbols: </w:t>
            </w:r>
            <w:r w:rsidRPr="00A618C5">
              <w:rPr>
                <w:rFonts w:ascii="Times New Roman" w:hAnsi="Times New Roman"/>
                <w:sz w:val="18"/>
                <w:szCs w:val="18"/>
                <w:lang w:eastAsia="zh-CN"/>
              </w:rPr>
              <w:br/>
              <w:t xml:space="preserve">§ Follow the existing requirement </w:t>
            </w:r>
            <w:r w:rsidRPr="00A618C5">
              <w:rPr>
                <w:rFonts w:ascii="Times New Roman" w:hAnsi="Times New Roman"/>
                <w:sz w:val="18"/>
                <w:szCs w:val="18"/>
                <w:lang w:eastAsia="zh-CN"/>
              </w:rPr>
              <w:br/>
              <w:t>§ No receiver requirement is specified.</w:t>
            </w:r>
          </w:p>
        </w:tc>
        <w:tc>
          <w:tcPr>
            <w:tcW w:w="0" w:type="auto"/>
            <w:hideMark/>
          </w:tcPr>
          <w:p w14:paraId="1B56D696"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Completed</w:t>
            </w:r>
          </w:p>
        </w:tc>
        <w:tc>
          <w:tcPr>
            <w:tcW w:w="0" w:type="auto"/>
            <w:hideMark/>
          </w:tcPr>
          <w:p w14:paraId="6D730B10"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c>
          <w:tcPr>
            <w:tcW w:w="0" w:type="auto"/>
            <w:hideMark/>
          </w:tcPr>
          <w:p w14:paraId="717C4518"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r>
    </w:tbl>
    <w:p w14:paraId="0CEEC773" w14:textId="77777777" w:rsidR="00A618C5" w:rsidRDefault="00A618C5" w:rsidP="00A618C5">
      <w:pPr>
        <w:rPr>
          <w:lang w:eastAsia="zh-CN"/>
        </w:rPr>
      </w:pPr>
    </w:p>
    <w:p w14:paraId="618D6EB8" w14:textId="334DB189" w:rsidR="00A618C5" w:rsidRPr="00D74371" w:rsidRDefault="00A618C5" w:rsidP="00A618C5">
      <w:pPr>
        <w:rPr>
          <w:lang w:eastAsia="zh-CN"/>
        </w:rPr>
      </w:pPr>
      <w:r>
        <w:rPr>
          <w:lang w:eastAsia="zh-CN"/>
        </w:rPr>
        <w:t xml:space="preserve">It can be found that for single operator case, the requirements are all completed. And the controversial issue is the additional unwanted emission, which is only for </w:t>
      </w:r>
      <w:r w:rsidRPr="004F1F7F">
        <w:rPr>
          <w:lang w:eastAsia="zh-CN"/>
        </w:rPr>
        <w:t>inter-operator case</w:t>
      </w:r>
      <w:r>
        <w:rPr>
          <w:lang w:eastAsia="zh-CN"/>
        </w:rPr>
        <w:t xml:space="preserve">. Hence, we propose to start drafting specification for single operator case and continue discussion on </w:t>
      </w:r>
      <w:r w:rsidRPr="004F1F7F">
        <w:rPr>
          <w:lang w:eastAsia="zh-CN"/>
        </w:rPr>
        <w:t>inter-operator case</w:t>
      </w:r>
      <w:r>
        <w:rPr>
          <w:lang w:eastAsia="zh-CN"/>
        </w:rPr>
        <w:t>.</w:t>
      </w:r>
    </w:p>
    <w:p w14:paraId="0409D87F" w14:textId="39D3385B" w:rsidR="00A618C5" w:rsidRDefault="00A618C5" w:rsidP="00A618C5">
      <w:pPr>
        <w:pStyle w:val="2"/>
        <w:spacing w:after="240"/>
        <w:rPr>
          <w:rFonts w:ascii="Times New Roman" w:eastAsiaTheme="minorEastAsia" w:hAnsi="Times New Roman"/>
          <w:b/>
          <w:sz w:val="20"/>
          <w:lang w:eastAsia="zh-CN"/>
        </w:rPr>
      </w:pPr>
      <w:r w:rsidRPr="004F1F7F">
        <w:rPr>
          <w:rFonts w:ascii="Times New Roman" w:eastAsiaTheme="minorEastAsia" w:hAnsi="Times New Roman" w:hint="eastAsia"/>
          <w:b/>
          <w:sz w:val="20"/>
          <w:lang w:eastAsia="zh-CN"/>
        </w:rPr>
        <w:t>P</w:t>
      </w:r>
      <w:r w:rsidRPr="004F1F7F">
        <w:rPr>
          <w:rFonts w:ascii="Times New Roman" w:eastAsiaTheme="minorEastAsia" w:hAnsi="Times New Roman"/>
          <w:b/>
          <w:sz w:val="20"/>
          <w:lang w:eastAsia="zh-CN"/>
        </w:rPr>
        <w:t>roposal 1</w:t>
      </w:r>
      <w:r>
        <w:rPr>
          <w:rFonts w:ascii="Times New Roman" w:eastAsiaTheme="minorEastAsia" w:hAnsi="Times New Roman"/>
          <w:b/>
          <w:sz w:val="20"/>
          <w:lang w:eastAsia="zh-CN"/>
        </w:rPr>
        <w:t xml:space="preserve">: </w:t>
      </w:r>
      <w:bookmarkStart w:id="3" w:name="_Hlk197459961"/>
      <w:r>
        <w:rPr>
          <w:rFonts w:ascii="Times New Roman" w:eastAsiaTheme="minorEastAsia" w:hAnsi="Times New Roman"/>
          <w:b/>
          <w:sz w:val="20"/>
          <w:lang w:eastAsia="zh-CN"/>
        </w:rPr>
        <w:t xml:space="preserve">for existing TX requirements, </w:t>
      </w:r>
      <w:bookmarkEnd w:id="3"/>
      <w:r>
        <w:rPr>
          <w:rFonts w:ascii="Times New Roman" w:eastAsiaTheme="minorEastAsia" w:hAnsi="Times New Roman"/>
          <w:b/>
          <w:sz w:val="20"/>
          <w:lang w:eastAsia="zh-CN"/>
        </w:rPr>
        <w:t xml:space="preserve">it is proposed to </w:t>
      </w:r>
      <w:r w:rsidRPr="004F1F7F">
        <w:rPr>
          <w:rFonts w:ascii="Times New Roman" w:eastAsiaTheme="minorEastAsia" w:hAnsi="Times New Roman"/>
          <w:b/>
          <w:sz w:val="20"/>
          <w:lang w:eastAsia="zh-CN"/>
        </w:rPr>
        <w:t>start drafting specification for single operator case and continue discussion on inter-operator case.</w:t>
      </w:r>
    </w:p>
    <w:p w14:paraId="56BB18CF" w14:textId="642A5B7D" w:rsidR="00067E36" w:rsidRPr="00324793" w:rsidRDefault="00F14C04" w:rsidP="00324793">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sidRPr="00324793">
        <w:rPr>
          <w:rFonts w:eastAsia="Yu Mincho"/>
          <w:sz w:val="24"/>
          <w:szCs w:val="24"/>
          <w:lang w:val="en-US" w:eastAsia="zh-CN"/>
        </w:rPr>
        <w:t>2.</w:t>
      </w:r>
      <w:r w:rsidR="00324793">
        <w:rPr>
          <w:rFonts w:eastAsia="Yu Mincho"/>
          <w:sz w:val="24"/>
          <w:szCs w:val="24"/>
          <w:lang w:val="en-US" w:eastAsia="zh-CN"/>
        </w:rPr>
        <w:t>2</w:t>
      </w:r>
      <w:r w:rsidRPr="00324793">
        <w:rPr>
          <w:rFonts w:eastAsia="Yu Mincho"/>
          <w:sz w:val="24"/>
          <w:szCs w:val="24"/>
          <w:lang w:val="en-US" w:eastAsia="zh-CN"/>
        </w:rPr>
        <w:t xml:space="preserve"> Unwanted</w:t>
      </w:r>
      <w:r w:rsidR="00327684" w:rsidRPr="00324793">
        <w:rPr>
          <w:rFonts w:eastAsia="Yu Mincho"/>
          <w:sz w:val="24"/>
          <w:szCs w:val="24"/>
          <w:lang w:val="en-US" w:eastAsia="zh-CN"/>
        </w:rPr>
        <w:t xml:space="preserve"> emissions</w:t>
      </w:r>
    </w:p>
    <w:p w14:paraId="16789274" w14:textId="2E32A5CD" w:rsidR="00274A4B" w:rsidRDefault="00274A4B" w:rsidP="00274A4B">
      <w:pPr>
        <w:jc w:val="both"/>
        <w:rPr>
          <w:lang w:val="en-US" w:eastAsia="zh-CN"/>
        </w:rPr>
      </w:pPr>
      <w:bookmarkStart w:id="4" w:name="_Hlk181727117"/>
      <w:r>
        <w:rPr>
          <w:lang w:val="en-US" w:eastAsia="zh-CN"/>
        </w:rPr>
        <w:t>Per WF in [</w:t>
      </w:r>
      <w:r w:rsidR="00B25571">
        <w:rPr>
          <w:lang w:val="en-US" w:eastAsia="zh-CN"/>
        </w:rPr>
        <w:t>11</w:t>
      </w:r>
      <w:r>
        <w:rPr>
          <w:lang w:val="en-US" w:eastAsia="zh-CN"/>
        </w:rPr>
        <w:t xml:space="preserve">], </w:t>
      </w:r>
      <w:r>
        <w:rPr>
          <w:rFonts w:hint="eastAsia"/>
          <w:lang w:val="en-US" w:eastAsia="zh-CN"/>
        </w:rPr>
        <w:t>the</w:t>
      </w:r>
      <w:r>
        <w:rPr>
          <w:lang w:val="en-US" w:eastAsia="zh-CN"/>
        </w:rPr>
        <w:t xml:space="preserve"> following </w:t>
      </w:r>
      <w:r w:rsidR="00B25571">
        <w:rPr>
          <w:lang w:val="en-US" w:eastAsia="zh-CN"/>
        </w:rPr>
        <w:t>way forward</w:t>
      </w:r>
      <w:r>
        <w:rPr>
          <w:lang w:val="en-US" w:eastAsia="zh-CN"/>
        </w:rPr>
        <w:t xml:space="preserve"> was reached.</w:t>
      </w:r>
    </w:p>
    <w:p w14:paraId="63BD397E" w14:textId="77777777" w:rsidR="00B25571" w:rsidRPr="00B25571" w:rsidRDefault="00B25571" w:rsidP="00B25571">
      <w:pPr>
        <w:keepNext/>
        <w:keepLines/>
        <w:numPr>
          <w:ilvl w:val="1"/>
          <w:numId w:val="0"/>
        </w:numPr>
        <w:spacing w:before="180"/>
        <w:outlineLvl w:val="1"/>
        <w:rPr>
          <w:rFonts w:ascii="Arial" w:eastAsia="宋体" w:hAnsi="Arial"/>
          <w:sz w:val="28"/>
          <w:szCs w:val="18"/>
          <w:lang w:val="en-US" w:eastAsia="zh-CN"/>
        </w:rPr>
      </w:pPr>
      <w:bookmarkStart w:id="5" w:name="_Hlk195233232"/>
      <w:r w:rsidRPr="00B25571">
        <w:rPr>
          <w:rFonts w:ascii="Arial" w:eastAsia="宋体" w:hAnsi="Arial"/>
          <w:sz w:val="28"/>
          <w:szCs w:val="18"/>
          <w:lang w:val="en-US" w:eastAsia="zh-CN"/>
        </w:rPr>
        <w:t>Issue 1-1: Deployment scenarios for FR1 SBFD macro BS</w:t>
      </w:r>
    </w:p>
    <w:p w14:paraId="6D539301" w14:textId="77777777" w:rsidR="00B25571" w:rsidRPr="00B25571" w:rsidRDefault="00B25571" w:rsidP="00B25571">
      <w:pPr>
        <w:numPr>
          <w:ilvl w:val="0"/>
          <w:numId w:val="12"/>
        </w:numPr>
        <w:spacing w:after="120"/>
        <w:ind w:left="720"/>
        <w:rPr>
          <w:rFonts w:eastAsia="宋体"/>
          <w:szCs w:val="24"/>
          <w:lang w:eastAsia="zh-CN"/>
        </w:rPr>
      </w:pPr>
      <w:r w:rsidRPr="00B25571">
        <w:rPr>
          <w:rFonts w:eastAsia="宋体"/>
          <w:szCs w:val="24"/>
          <w:lang w:eastAsia="zh-CN"/>
        </w:rPr>
        <w:t>Way forward</w:t>
      </w:r>
    </w:p>
    <w:p w14:paraId="3A3B6D59" w14:textId="77777777" w:rsidR="00B25571" w:rsidRPr="00B25571" w:rsidRDefault="00B25571" w:rsidP="00B25571">
      <w:pPr>
        <w:numPr>
          <w:ilvl w:val="1"/>
          <w:numId w:val="12"/>
        </w:numPr>
        <w:overflowPunct w:val="0"/>
        <w:autoSpaceDE w:val="0"/>
        <w:autoSpaceDN w:val="0"/>
        <w:adjustRightInd w:val="0"/>
        <w:ind w:left="1080"/>
        <w:textAlignment w:val="baseline"/>
        <w:rPr>
          <w:rFonts w:eastAsia="宋体"/>
          <w:szCs w:val="24"/>
          <w:lang w:eastAsia="zh-CN"/>
        </w:rPr>
      </w:pPr>
      <w:r w:rsidRPr="00B25571">
        <w:rPr>
          <w:rFonts w:eastAsia="宋体"/>
          <w:szCs w:val="24"/>
          <w:lang w:eastAsia="zh-CN"/>
        </w:rPr>
        <w:lastRenderedPageBreak/>
        <w:t>Encourage companies to provide more inputs on whether SBFD-SBFD co-ex case should be in Rel-19 scope.</w:t>
      </w:r>
    </w:p>
    <w:p w14:paraId="14DEBD09" w14:textId="77777777" w:rsidR="00B25571" w:rsidRPr="00B25571" w:rsidRDefault="00B25571" w:rsidP="00B25571">
      <w:pPr>
        <w:numPr>
          <w:ilvl w:val="1"/>
          <w:numId w:val="12"/>
        </w:numPr>
        <w:overflowPunct w:val="0"/>
        <w:autoSpaceDE w:val="0"/>
        <w:autoSpaceDN w:val="0"/>
        <w:adjustRightInd w:val="0"/>
        <w:ind w:left="1080"/>
        <w:textAlignment w:val="baseline"/>
        <w:rPr>
          <w:rFonts w:eastAsia="宋体"/>
          <w:szCs w:val="24"/>
          <w:lang w:eastAsia="zh-CN"/>
        </w:rPr>
      </w:pPr>
      <w:r w:rsidRPr="00B25571">
        <w:rPr>
          <w:rFonts w:eastAsia="宋体"/>
          <w:szCs w:val="24"/>
          <w:lang w:eastAsia="zh-CN"/>
        </w:rPr>
        <w:t xml:space="preserve">If it is in the scope of Rel-19, companies are also encouraged to provide input on </w:t>
      </w:r>
      <w:r w:rsidRPr="00B25571">
        <w:rPr>
          <w:rFonts w:eastAsia="宋体"/>
          <w:szCs w:val="24"/>
          <w:lang w:val="en-US" w:eastAsia="zh-CN"/>
        </w:rPr>
        <w:t>whether/</w:t>
      </w:r>
      <w:r w:rsidRPr="00B25571">
        <w:rPr>
          <w:rFonts w:eastAsia="宋体"/>
          <w:szCs w:val="24"/>
          <w:lang w:eastAsia="zh-CN"/>
        </w:rPr>
        <w:t xml:space="preserve">how to derive the additional requirements. FFS </w:t>
      </w:r>
      <w:r w:rsidRPr="00B25571">
        <w:rPr>
          <w:rFonts w:eastAsia="MS Mincho"/>
          <w:szCs w:val="24"/>
          <w:lang w:eastAsia="zh-CN"/>
        </w:rPr>
        <w:t xml:space="preserve">aspects that may need to be </w:t>
      </w:r>
      <w:proofErr w:type="gramStart"/>
      <w:r w:rsidRPr="00B25571">
        <w:rPr>
          <w:rFonts w:eastAsia="MS Mincho"/>
          <w:szCs w:val="24"/>
          <w:lang w:eastAsia="zh-CN"/>
        </w:rPr>
        <w:t>taken into account</w:t>
      </w:r>
      <w:proofErr w:type="gramEnd"/>
      <w:r w:rsidRPr="00B25571">
        <w:rPr>
          <w:rFonts w:eastAsia="MS Mincho"/>
          <w:szCs w:val="24"/>
          <w:lang w:eastAsia="zh-CN"/>
        </w:rPr>
        <w:t xml:space="preserve"> include:</w:t>
      </w:r>
    </w:p>
    <w:p w14:paraId="4006C39B" w14:textId="77777777" w:rsidR="00B25571" w:rsidRPr="00B25571" w:rsidRDefault="00B25571" w:rsidP="00B25571">
      <w:pPr>
        <w:numPr>
          <w:ilvl w:val="2"/>
          <w:numId w:val="12"/>
        </w:numPr>
        <w:overflowPunct w:val="0"/>
        <w:autoSpaceDE w:val="0"/>
        <w:autoSpaceDN w:val="0"/>
        <w:adjustRightInd w:val="0"/>
        <w:ind w:left="1800"/>
        <w:textAlignment w:val="baseline"/>
        <w:rPr>
          <w:rFonts w:eastAsia="宋体"/>
          <w:szCs w:val="24"/>
          <w:lang w:eastAsia="zh-CN"/>
        </w:rPr>
      </w:pPr>
      <w:r w:rsidRPr="00B25571">
        <w:rPr>
          <w:rFonts w:eastAsia="宋体"/>
          <w:szCs w:val="24"/>
          <w:lang w:eastAsia="zh-CN"/>
        </w:rPr>
        <w:t>Expected emissions and blocking levels, which could be estimated by means of considering, e.g.:</w:t>
      </w:r>
    </w:p>
    <w:p w14:paraId="5E8AFA22" w14:textId="77777777" w:rsidR="00B25571" w:rsidRPr="00B25571" w:rsidRDefault="00B25571" w:rsidP="00B25571">
      <w:pPr>
        <w:numPr>
          <w:ilvl w:val="3"/>
          <w:numId w:val="12"/>
        </w:numPr>
        <w:overflowPunct w:val="0"/>
        <w:autoSpaceDE w:val="0"/>
        <w:autoSpaceDN w:val="0"/>
        <w:adjustRightInd w:val="0"/>
        <w:ind w:left="2520"/>
        <w:textAlignment w:val="baseline"/>
        <w:rPr>
          <w:rFonts w:eastAsia="宋体"/>
          <w:szCs w:val="24"/>
          <w:lang w:eastAsia="zh-CN"/>
        </w:rPr>
      </w:pPr>
      <w:r w:rsidRPr="00B25571">
        <w:rPr>
          <w:rFonts w:eastAsia="宋体"/>
          <w:szCs w:val="24"/>
          <w:lang w:eastAsia="zh-CN"/>
        </w:rPr>
        <w:t xml:space="preserve">Option 1: </w:t>
      </w:r>
      <w:bookmarkStart w:id="6" w:name="_Hlk197723864"/>
      <w:r w:rsidRPr="00B25571">
        <w:rPr>
          <w:rFonts w:eastAsia="宋体"/>
          <w:szCs w:val="24"/>
          <w:lang w:eastAsia="zh-CN"/>
        </w:rPr>
        <w:t>Potential expected coupling loss and total receiver desensitization</w:t>
      </w:r>
      <w:bookmarkEnd w:id="6"/>
      <w:r w:rsidRPr="00B25571">
        <w:rPr>
          <w:rFonts w:eastAsia="宋体"/>
          <w:szCs w:val="24"/>
          <w:lang w:eastAsia="zh-CN"/>
        </w:rPr>
        <w:t xml:space="preserve"> (considering self-interference, co-channel interference and adjacent operator interference) considering relevant site deployment scenarios</w:t>
      </w:r>
    </w:p>
    <w:p w14:paraId="14AAC89D" w14:textId="77777777" w:rsidR="00B25571" w:rsidRPr="00B25571" w:rsidRDefault="00B25571" w:rsidP="00B25571">
      <w:pPr>
        <w:numPr>
          <w:ilvl w:val="3"/>
          <w:numId w:val="12"/>
        </w:numPr>
        <w:overflowPunct w:val="0"/>
        <w:autoSpaceDE w:val="0"/>
        <w:autoSpaceDN w:val="0"/>
        <w:adjustRightInd w:val="0"/>
        <w:ind w:left="2520"/>
        <w:textAlignment w:val="baseline"/>
        <w:rPr>
          <w:rFonts w:eastAsia="宋体"/>
          <w:szCs w:val="24"/>
          <w:lang w:eastAsia="zh-CN"/>
        </w:rPr>
      </w:pPr>
      <w:r w:rsidRPr="00B25571">
        <w:rPr>
          <w:rFonts w:eastAsia="宋体"/>
          <w:szCs w:val="24"/>
          <w:lang w:eastAsia="zh-CN"/>
        </w:rPr>
        <w:t>Option 2: Co-existence simulation and potentially analysis of co-located scenarios</w:t>
      </w:r>
    </w:p>
    <w:p w14:paraId="76DEF5D7" w14:textId="77777777" w:rsidR="00B25571" w:rsidRPr="00B25571" w:rsidRDefault="00B25571" w:rsidP="00B25571">
      <w:pPr>
        <w:numPr>
          <w:ilvl w:val="2"/>
          <w:numId w:val="12"/>
        </w:numPr>
        <w:overflowPunct w:val="0"/>
        <w:autoSpaceDE w:val="0"/>
        <w:autoSpaceDN w:val="0"/>
        <w:adjustRightInd w:val="0"/>
        <w:ind w:left="1800"/>
        <w:textAlignment w:val="baseline"/>
        <w:rPr>
          <w:rFonts w:eastAsia="宋体"/>
          <w:szCs w:val="24"/>
          <w:lang w:eastAsia="zh-CN"/>
        </w:rPr>
      </w:pPr>
      <w:r w:rsidRPr="00B25571">
        <w:rPr>
          <w:rFonts w:eastAsia="宋体"/>
          <w:szCs w:val="24"/>
          <w:lang w:eastAsia="zh-CN"/>
        </w:rPr>
        <w:t>Expected spectrum allocation and sub-band sizes</w:t>
      </w:r>
    </w:p>
    <w:p w14:paraId="628A2BE5" w14:textId="77777777" w:rsidR="00B25571" w:rsidRPr="00B25571" w:rsidRDefault="00B25571" w:rsidP="00B25571">
      <w:pPr>
        <w:numPr>
          <w:ilvl w:val="2"/>
          <w:numId w:val="12"/>
        </w:numPr>
        <w:overflowPunct w:val="0"/>
        <w:autoSpaceDE w:val="0"/>
        <w:autoSpaceDN w:val="0"/>
        <w:adjustRightInd w:val="0"/>
        <w:ind w:left="1800"/>
        <w:textAlignment w:val="baseline"/>
        <w:rPr>
          <w:rFonts w:eastAsia="宋体"/>
          <w:szCs w:val="24"/>
          <w:lang w:eastAsia="zh-CN"/>
        </w:rPr>
      </w:pPr>
      <w:r w:rsidRPr="00B25571">
        <w:rPr>
          <w:rFonts w:eastAsia="宋体"/>
          <w:szCs w:val="24"/>
          <w:lang w:eastAsia="zh-CN"/>
        </w:rPr>
        <w:t>Expected feasible filtering performances considering the above two aspects</w:t>
      </w:r>
    </w:p>
    <w:bookmarkEnd w:id="5"/>
    <w:p w14:paraId="680F6424" w14:textId="2DE4692D" w:rsidR="00B25571" w:rsidRPr="00B25571" w:rsidRDefault="00B25571" w:rsidP="00274A4B">
      <w:pPr>
        <w:jc w:val="both"/>
        <w:rPr>
          <w:lang w:eastAsia="zh-CN"/>
        </w:rPr>
      </w:pPr>
      <w:r>
        <w:rPr>
          <w:lang w:eastAsia="zh-CN"/>
        </w:rPr>
        <w:t>In this contribution we discuss the TX part on how to derive the additional emission requirements.</w:t>
      </w:r>
    </w:p>
    <w:bookmarkEnd w:id="4"/>
    <w:p w14:paraId="233FE1F8" w14:textId="44D1CAEC" w:rsidR="00380787" w:rsidRPr="00380787" w:rsidRDefault="00380787" w:rsidP="005B4B16">
      <w:pPr>
        <w:jc w:val="both"/>
        <w:rPr>
          <w:b/>
          <w:lang w:eastAsia="zh-CN"/>
        </w:rPr>
      </w:pPr>
      <w:r w:rsidRPr="00380787">
        <w:rPr>
          <w:rFonts w:hint="eastAsia"/>
          <w:b/>
          <w:lang w:eastAsia="zh-CN"/>
        </w:rPr>
        <w:t>O</w:t>
      </w:r>
      <w:r w:rsidRPr="00380787">
        <w:rPr>
          <w:b/>
          <w:lang w:eastAsia="zh-CN"/>
        </w:rPr>
        <w:t xml:space="preserve">ption 1: </w:t>
      </w:r>
      <w:r w:rsidR="00167D73" w:rsidRPr="00167D73">
        <w:rPr>
          <w:b/>
          <w:lang w:eastAsia="zh-CN"/>
        </w:rPr>
        <w:t>Potential expected coupling loss and receiver desensitization</w:t>
      </w:r>
      <w:r w:rsidRPr="00380787">
        <w:rPr>
          <w:b/>
          <w:lang w:eastAsia="zh-CN"/>
        </w:rPr>
        <w:t>.</w:t>
      </w:r>
    </w:p>
    <w:p w14:paraId="53C0F577" w14:textId="313B5869" w:rsidR="00B25571" w:rsidRDefault="00380787" w:rsidP="00B25571">
      <w:r>
        <w:rPr>
          <w:lang w:eastAsia="zh-CN"/>
        </w:rPr>
        <w:t>The discussion can be found in our previous paper</w:t>
      </w:r>
      <w:r w:rsidR="00B121B4">
        <w:rPr>
          <w:lang w:eastAsia="zh-CN"/>
        </w:rPr>
        <w:t xml:space="preserve"> </w:t>
      </w:r>
      <w:r w:rsidR="00DF1B23">
        <w:rPr>
          <w:lang w:eastAsia="zh-CN"/>
        </w:rPr>
        <w:t>[5]</w:t>
      </w:r>
      <w:r w:rsidR="00B25571">
        <w:rPr>
          <w:lang w:eastAsia="zh-CN"/>
        </w:rPr>
        <w:t xml:space="preserve">. </w:t>
      </w:r>
      <w:r w:rsidR="000D0F6C">
        <w:rPr>
          <w:lang w:eastAsia="zh-CN"/>
        </w:rPr>
        <w:t>One example is to use the assumption for existing co-existence requirement.</w:t>
      </w:r>
      <w:r w:rsidR="00B25571">
        <w:rPr>
          <w:lang w:eastAsia="zh-CN"/>
        </w:rPr>
        <w:t xml:space="preserve"> </w:t>
      </w:r>
      <w:r w:rsidR="000D0F6C">
        <w:rPr>
          <w:lang w:eastAsia="zh-CN"/>
        </w:rPr>
        <w:t xml:space="preserve">It </w:t>
      </w:r>
      <w:r w:rsidR="00B25571">
        <w:rPr>
          <w:lang w:eastAsia="zh-CN"/>
        </w:rPr>
        <w:t xml:space="preserve">assumes 67 dB MCL and </w:t>
      </w:r>
      <w:r w:rsidR="00B25571" w:rsidRPr="002877E4">
        <w:rPr>
          <w:lang w:val="en-US"/>
        </w:rPr>
        <w:t>7dB lower than noise floor</w:t>
      </w:r>
      <w:r w:rsidR="00B25571">
        <w:rPr>
          <w:lang w:val="en-US"/>
        </w:rPr>
        <w:t xml:space="preserve">, </w:t>
      </w:r>
      <w:r w:rsidR="00B25571">
        <w:t xml:space="preserve">which is derived for 3G system at an intermediate case scenario (577/2 m base station shifting, 2GHz UMTS band) in TR25.942. These requirements are defined as the same for all existing FR1 bands. It can be anticipated that at higher frequency band, e.g. n104 upper 6GHz, similar MCL assumption cover much more scenarios. </w:t>
      </w:r>
    </w:p>
    <w:p w14:paraId="51DC92CC" w14:textId="065A43F7" w:rsidR="00DF1B23" w:rsidRPr="008E318F" w:rsidRDefault="00DF1B23" w:rsidP="00DF1B23">
      <w:pPr>
        <w:rPr>
          <w:lang w:eastAsia="zh-CN"/>
        </w:rPr>
      </w:pPr>
      <w:r w:rsidRPr="008E318F">
        <w:rPr>
          <w:rFonts w:hint="eastAsia"/>
          <w:b/>
          <w:lang w:eastAsia="zh-CN"/>
        </w:rPr>
        <w:t>O</w:t>
      </w:r>
      <w:r w:rsidRPr="008E318F">
        <w:rPr>
          <w:b/>
          <w:lang w:eastAsia="zh-CN"/>
        </w:rPr>
        <w:t>bservation 1:</w:t>
      </w:r>
      <w:r w:rsidRPr="008E318F">
        <w:rPr>
          <w:lang w:eastAsia="zh-CN"/>
        </w:rPr>
        <w:t xml:space="preserve"> For protection of SBFD UL, the limit </w:t>
      </w:r>
      <w:bookmarkStart w:id="7" w:name="_Hlk189874572"/>
      <w:r w:rsidRPr="008E318F">
        <w:rPr>
          <w:lang w:eastAsia="zh-CN"/>
        </w:rPr>
        <w:t>-49 dBm/MHz</w:t>
      </w:r>
      <w:bookmarkEnd w:id="7"/>
      <w:r w:rsidRPr="008E318F">
        <w:rPr>
          <w:lang w:eastAsia="zh-CN"/>
        </w:rPr>
        <w:t xml:space="preserve"> for protection of BS UL can be reused</w:t>
      </w:r>
      <w:r w:rsidR="00B25571">
        <w:rPr>
          <w:lang w:eastAsia="zh-CN"/>
        </w:rPr>
        <w:t xml:space="preserve">, if </w:t>
      </w:r>
      <w:r w:rsidR="000D0F6C">
        <w:rPr>
          <w:lang w:eastAsia="zh-CN"/>
        </w:rPr>
        <w:t xml:space="preserve">67 dB MCL and 0.8 dB </w:t>
      </w:r>
      <w:r w:rsidR="000D0F6C" w:rsidRPr="000D0F6C">
        <w:rPr>
          <w:lang w:eastAsia="zh-CN"/>
        </w:rPr>
        <w:t xml:space="preserve">desensitization </w:t>
      </w:r>
      <w:r w:rsidR="00B25571">
        <w:rPr>
          <w:lang w:eastAsia="zh-CN"/>
        </w:rPr>
        <w:t>is adopted.</w:t>
      </w:r>
    </w:p>
    <w:p w14:paraId="3951BA97" w14:textId="77777777" w:rsidR="00F14C04" w:rsidRPr="00A618C5" w:rsidRDefault="00F14C04" w:rsidP="00DF1B23">
      <w:pPr>
        <w:jc w:val="both"/>
        <w:rPr>
          <w:b/>
          <w:lang w:eastAsia="zh-CN"/>
        </w:rPr>
      </w:pPr>
    </w:p>
    <w:p w14:paraId="1551515A" w14:textId="7E8E6F53" w:rsidR="00380787" w:rsidRPr="00380787" w:rsidRDefault="00380787" w:rsidP="00DF1B23">
      <w:pPr>
        <w:jc w:val="both"/>
        <w:rPr>
          <w:b/>
          <w:lang w:eastAsia="zh-CN"/>
        </w:rPr>
      </w:pPr>
      <w:r w:rsidRPr="00380787">
        <w:rPr>
          <w:rFonts w:hint="eastAsia"/>
          <w:b/>
          <w:lang w:eastAsia="zh-CN"/>
        </w:rPr>
        <w:t>O</w:t>
      </w:r>
      <w:r w:rsidRPr="00380787">
        <w:rPr>
          <w:b/>
          <w:lang w:eastAsia="zh-CN"/>
        </w:rPr>
        <w:t xml:space="preserve">ption 2: </w:t>
      </w:r>
      <w:r w:rsidRPr="00B121B4">
        <w:rPr>
          <w:b/>
          <w:lang w:eastAsia="zh-CN"/>
        </w:rPr>
        <w:t>RAN4 co-ex simulation</w:t>
      </w:r>
    </w:p>
    <w:p w14:paraId="42152C40" w14:textId="07710173" w:rsidR="009025A8" w:rsidRDefault="009025A8" w:rsidP="00DF1B23">
      <w:pPr>
        <w:jc w:val="both"/>
        <w:rPr>
          <w:lang w:eastAsia="zh-CN"/>
        </w:rPr>
      </w:pPr>
      <w:r>
        <w:rPr>
          <w:lang w:eastAsia="zh-CN"/>
        </w:rPr>
        <w:t xml:space="preserve">Still based on RAN4 co-ex simulation methodology, we use the same simulation assumptions as </w:t>
      </w:r>
      <w:r w:rsidR="004F7525">
        <w:rPr>
          <w:lang w:eastAsia="zh-CN"/>
        </w:rPr>
        <w:t xml:space="preserve">in </w:t>
      </w:r>
      <w:r>
        <w:rPr>
          <w:lang w:eastAsia="zh-CN"/>
        </w:rPr>
        <w:t>Rel-18 SBFD SI</w:t>
      </w:r>
      <w:r w:rsidR="004F7525">
        <w:rPr>
          <w:lang w:eastAsia="zh-CN"/>
        </w:rPr>
        <w:t xml:space="preserve"> and focus on</w:t>
      </w:r>
      <w:r w:rsidR="00FC3D32">
        <w:rPr>
          <w:lang w:eastAsia="zh-CN"/>
        </w:rPr>
        <w:t xml:space="preserve"> SBFD-SBFD deployment. The only difference is we traverse the ACIR in order to get a desired BS-BS </w:t>
      </w:r>
      <w:r w:rsidR="00E32A2A">
        <w:rPr>
          <w:lang w:eastAsia="zh-CN"/>
        </w:rPr>
        <w:t>ACIR</w:t>
      </w:r>
      <w:r w:rsidR="00FC3D32">
        <w:rPr>
          <w:lang w:eastAsia="zh-CN"/>
        </w:rPr>
        <w:t xml:space="preserve"> level.  </w:t>
      </w:r>
      <w:r w:rsidR="004F7525">
        <w:rPr>
          <w:lang w:eastAsia="zh-CN"/>
        </w:rPr>
        <w:t xml:space="preserve"> </w:t>
      </w:r>
      <w:r>
        <w:rPr>
          <w:lang w:eastAsia="zh-CN"/>
        </w:rPr>
        <w:t xml:space="preserve"> </w:t>
      </w:r>
    </w:p>
    <w:p w14:paraId="4E8AB70E" w14:textId="298D5C40" w:rsidR="00E32A2A" w:rsidRDefault="00FC3D32" w:rsidP="00DF1B23">
      <w:pPr>
        <w:jc w:val="both"/>
        <w:rPr>
          <w:lang w:eastAsia="zh-CN"/>
        </w:rPr>
      </w:pPr>
      <w:r>
        <w:rPr>
          <w:lang w:eastAsia="zh-CN"/>
        </w:rPr>
        <w:t xml:space="preserve">Following figure demonstrates how </w:t>
      </w:r>
      <w:r w:rsidR="007F5693">
        <w:rPr>
          <w:lang w:eastAsia="zh-CN"/>
        </w:rPr>
        <w:t xml:space="preserve">UL </w:t>
      </w:r>
      <w:r>
        <w:rPr>
          <w:lang w:eastAsia="zh-CN"/>
        </w:rPr>
        <w:t xml:space="preserve">throughput loss @5%-tile, i.e. cell edge, could be improved with an increasing ACIR. </w:t>
      </w:r>
      <w:r w:rsidR="00A618C5">
        <w:rPr>
          <w:lang w:eastAsia="zh-CN"/>
        </w:rPr>
        <w:t xml:space="preserve">And the results in </w:t>
      </w:r>
      <w:r w:rsidR="008722CD">
        <w:rPr>
          <w:lang w:eastAsia="zh-CN"/>
        </w:rPr>
        <w:t xml:space="preserve">the </w:t>
      </w:r>
      <w:r w:rsidR="00A618C5">
        <w:rPr>
          <w:lang w:eastAsia="zh-CN"/>
        </w:rPr>
        <w:t>tables can be found in [x]</w:t>
      </w:r>
    </w:p>
    <w:p w14:paraId="4732151A" w14:textId="7EC6F8A5" w:rsidR="009025A8" w:rsidRDefault="00FC3D32" w:rsidP="00DF1B23">
      <w:pPr>
        <w:jc w:val="both"/>
        <w:rPr>
          <w:b/>
          <w:lang w:eastAsia="zh-CN"/>
        </w:rPr>
      </w:pPr>
      <w:r>
        <w:rPr>
          <w:lang w:eastAsia="zh-CN"/>
        </w:rPr>
        <w:t xml:space="preserve">The grid shift is set to 10%. Around </w:t>
      </w:r>
      <w:r w:rsidR="00EC6396">
        <w:rPr>
          <w:lang w:eastAsia="zh-CN"/>
        </w:rPr>
        <w:t>3</w:t>
      </w:r>
      <w:r w:rsidR="00A618C5">
        <w:rPr>
          <w:lang w:eastAsia="zh-CN"/>
        </w:rPr>
        <w:t>6</w:t>
      </w:r>
      <w:r w:rsidR="00EC6396">
        <w:rPr>
          <w:lang w:eastAsia="zh-CN"/>
        </w:rPr>
        <w:t xml:space="preserve"> </w:t>
      </w:r>
      <w:r>
        <w:rPr>
          <w:lang w:eastAsia="zh-CN"/>
        </w:rPr>
        <w:t xml:space="preserve">dB improvement on ACIR (comparing to the existing 42.5dB ACIR </w:t>
      </w:r>
      <w:r w:rsidR="007F5693">
        <w:rPr>
          <w:lang w:eastAsia="zh-CN"/>
        </w:rPr>
        <w:t>determined by</w:t>
      </w:r>
      <w:r>
        <w:rPr>
          <w:lang w:eastAsia="zh-CN"/>
        </w:rPr>
        <w:t xml:space="preserve"> 45dB ACLR and 46dB ACS)</w:t>
      </w:r>
      <w:r w:rsidR="007F5693">
        <w:rPr>
          <w:lang w:eastAsia="zh-CN"/>
        </w:rPr>
        <w:t xml:space="preserve"> can be enough to guarantee &lt;</w:t>
      </w:r>
      <w:r w:rsidR="00B25571">
        <w:rPr>
          <w:lang w:eastAsia="zh-CN"/>
        </w:rPr>
        <w:t>5</w:t>
      </w:r>
      <w:r w:rsidR="007F5693">
        <w:rPr>
          <w:lang w:eastAsia="zh-CN"/>
        </w:rPr>
        <w:t xml:space="preserve">% UL throughput loss.  </w:t>
      </w:r>
      <w:r w:rsidR="009025A8">
        <w:rPr>
          <w:b/>
          <w:lang w:eastAsia="zh-CN"/>
        </w:rPr>
        <w:t xml:space="preserve"> </w:t>
      </w:r>
    </w:p>
    <w:p w14:paraId="67607317" w14:textId="6DB7BEEC" w:rsidR="009025A8" w:rsidRDefault="00E32A2A" w:rsidP="00DF1B23">
      <w:pPr>
        <w:jc w:val="both"/>
        <w:rPr>
          <w:b/>
          <w:lang w:eastAsia="zh-CN"/>
        </w:rPr>
      </w:pPr>
      <w:r>
        <w:rPr>
          <w:lang w:eastAsia="zh-CN"/>
        </w:rPr>
        <w:t xml:space="preserve">The grid shift is set to 20%. Around </w:t>
      </w:r>
      <w:r w:rsidR="00B25571">
        <w:rPr>
          <w:lang w:eastAsia="zh-CN"/>
        </w:rPr>
        <w:t>2</w:t>
      </w:r>
      <w:r w:rsidR="00A618C5">
        <w:rPr>
          <w:lang w:eastAsia="zh-CN"/>
        </w:rPr>
        <w:t>8</w:t>
      </w:r>
      <w:r w:rsidR="00EC6396">
        <w:rPr>
          <w:lang w:eastAsia="zh-CN"/>
        </w:rPr>
        <w:t xml:space="preserve"> </w:t>
      </w:r>
      <w:r>
        <w:rPr>
          <w:lang w:eastAsia="zh-CN"/>
        </w:rPr>
        <w:t>dB improvement on ACIR can be enough to guarantee &lt;</w:t>
      </w:r>
      <w:r w:rsidR="00B25571">
        <w:rPr>
          <w:lang w:eastAsia="zh-CN"/>
        </w:rPr>
        <w:t>5</w:t>
      </w:r>
      <w:r>
        <w:rPr>
          <w:lang w:eastAsia="zh-CN"/>
        </w:rPr>
        <w:t>% UL throughput loss.</w:t>
      </w:r>
    </w:p>
    <w:p w14:paraId="557F5BBA" w14:textId="19F19C6E" w:rsidR="00EC6396" w:rsidRDefault="00EC6396" w:rsidP="00EC6396">
      <w:pPr>
        <w:jc w:val="both"/>
        <w:rPr>
          <w:b/>
          <w:lang w:eastAsia="zh-CN"/>
        </w:rPr>
      </w:pPr>
      <w:r>
        <w:rPr>
          <w:lang w:eastAsia="zh-CN"/>
        </w:rPr>
        <w:t>The grid shift is set to 50%. Around 1</w:t>
      </w:r>
      <w:r w:rsidR="00B25571">
        <w:rPr>
          <w:lang w:eastAsia="zh-CN"/>
        </w:rPr>
        <w:t>6</w:t>
      </w:r>
      <w:r>
        <w:rPr>
          <w:lang w:eastAsia="zh-CN"/>
        </w:rPr>
        <w:t xml:space="preserve"> dB improvement on ACIR can be enough to guarantee &lt;</w:t>
      </w:r>
      <w:r w:rsidR="00B25571">
        <w:rPr>
          <w:lang w:eastAsia="zh-CN"/>
        </w:rPr>
        <w:t>5</w:t>
      </w:r>
      <w:r>
        <w:rPr>
          <w:lang w:eastAsia="zh-CN"/>
        </w:rPr>
        <w:t>% UL throughput loss.</w:t>
      </w:r>
    </w:p>
    <w:p w14:paraId="4871D850" w14:textId="7F605AA7" w:rsidR="006844EF" w:rsidRPr="00EC6396" w:rsidRDefault="006844EF" w:rsidP="00DF1B23">
      <w:pPr>
        <w:jc w:val="both"/>
        <w:rPr>
          <w:b/>
          <w:lang w:eastAsia="zh-CN"/>
        </w:rPr>
      </w:pPr>
    </w:p>
    <w:p w14:paraId="68A75394" w14:textId="64BA0721" w:rsidR="00225FB6" w:rsidRDefault="00225FB6" w:rsidP="00AD684B">
      <w:pPr>
        <w:jc w:val="center"/>
        <w:rPr>
          <w:lang w:eastAsia="zh-CN"/>
        </w:rPr>
      </w:pPr>
      <w:r>
        <w:rPr>
          <w:noProof/>
          <w:lang w:val="en-US" w:eastAsia="zh-CN"/>
        </w:rPr>
        <w:lastRenderedPageBreak/>
        <w:drawing>
          <wp:inline distT="0" distB="0" distL="0" distR="0" wp14:anchorId="59E3E116" wp14:editId="1FE00DCA">
            <wp:extent cx="3557926" cy="2602446"/>
            <wp:effectExtent l="0" t="0" r="4445" b="76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noProof/>
          <w:lang w:val="en-US" w:eastAsia="zh-CN"/>
        </w:rPr>
        <w:drawing>
          <wp:inline distT="0" distB="0" distL="0" distR="0" wp14:anchorId="6665EB1A" wp14:editId="2F6F93DF">
            <wp:extent cx="3557905" cy="2820890"/>
            <wp:effectExtent l="0" t="0" r="4445" b="1778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noProof/>
          <w:lang w:val="en-US" w:eastAsia="zh-CN"/>
        </w:rPr>
        <w:drawing>
          <wp:inline distT="0" distB="0" distL="0" distR="0" wp14:anchorId="4FB07758" wp14:editId="1A28F552">
            <wp:extent cx="3566593" cy="2361839"/>
            <wp:effectExtent l="0" t="0" r="15240" b="63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F419DC7" w14:textId="09063408" w:rsidR="00F20FD3" w:rsidRDefault="00F20FD3" w:rsidP="00DF1B23">
      <w:pPr>
        <w:jc w:val="both"/>
        <w:rPr>
          <w:b/>
          <w:lang w:eastAsia="zh-CN"/>
        </w:rPr>
      </w:pPr>
    </w:p>
    <w:p w14:paraId="4E06DA44" w14:textId="2119D6D2" w:rsidR="00B25571" w:rsidRPr="00B25571" w:rsidRDefault="00B25571" w:rsidP="00DF1B23">
      <w:pPr>
        <w:jc w:val="both"/>
        <w:rPr>
          <w:lang w:eastAsia="zh-CN"/>
        </w:rPr>
      </w:pPr>
      <w:r>
        <w:rPr>
          <w:lang w:eastAsia="zh-CN"/>
        </w:rPr>
        <w:t>D</w:t>
      </w:r>
      <w:r w:rsidRPr="00B25571">
        <w:rPr>
          <w:lang w:eastAsia="zh-CN"/>
        </w:rPr>
        <w:t>e</w:t>
      </w:r>
      <w:r>
        <w:rPr>
          <w:lang w:eastAsia="zh-CN"/>
        </w:rPr>
        <w:t>pending on the adopted grid shift, the protection level is in the range of -31 dBm/MHz ~ -5</w:t>
      </w:r>
      <w:r w:rsidR="00AD684B">
        <w:rPr>
          <w:lang w:eastAsia="zh-CN"/>
        </w:rPr>
        <w:t>1</w:t>
      </w:r>
      <w:r>
        <w:rPr>
          <w:lang w:eastAsia="zh-CN"/>
        </w:rPr>
        <w:t xml:space="preserve"> dBm/</w:t>
      </w:r>
      <w:proofErr w:type="spellStart"/>
      <w:r>
        <w:rPr>
          <w:lang w:eastAsia="zh-CN"/>
        </w:rPr>
        <w:t>MHz.</w:t>
      </w:r>
      <w:proofErr w:type="spellEnd"/>
    </w:p>
    <w:p w14:paraId="0A0A9B68" w14:textId="2A5FDDAB" w:rsidR="00AE4C9E" w:rsidRDefault="00B25571" w:rsidP="00DF1B23">
      <w:pPr>
        <w:jc w:val="both"/>
        <w:rPr>
          <w:lang w:eastAsia="zh-CN"/>
        </w:rPr>
      </w:pPr>
      <w:r>
        <w:rPr>
          <w:lang w:eastAsia="zh-CN"/>
        </w:rPr>
        <w:t>For example, a</w:t>
      </w:r>
      <w:r w:rsidR="00AE4C9E" w:rsidRPr="00AE4C9E">
        <w:rPr>
          <w:lang w:eastAsia="zh-CN"/>
        </w:rPr>
        <w:t xml:space="preserve">s </w:t>
      </w:r>
      <w:r w:rsidR="00AE4C9E">
        <w:rPr>
          <w:lang w:eastAsia="zh-CN"/>
        </w:rPr>
        <w:t>discussed in [7]</w:t>
      </w:r>
      <w:r w:rsidR="00AE4C9E">
        <w:rPr>
          <w:rFonts w:hint="eastAsia"/>
          <w:lang w:eastAsia="zh-CN"/>
        </w:rPr>
        <w:t>,</w:t>
      </w:r>
      <w:r w:rsidR="00AE4C9E">
        <w:rPr>
          <w:lang w:eastAsia="zh-CN"/>
        </w:rPr>
        <w:t xml:space="preserve"> </w:t>
      </w:r>
      <w:r w:rsidR="00AE4C9E" w:rsidRPr="0040384E">
        <w:rPr>
          <w:lang w:eastAsia="zh-CN"/>
        </w:rPr>
        <w:t xml:space="preserve">it is proposed to adopt 20% grid shift to be used for both TX and RX </w:t>
      </w:r>
      <w:r w:rsidR="00AE4C9E" w:rsidRPr="0040384E">
        <w:rPr>
          <w:rFonts w:hint="eastAsia"/>
          <w:lang w:eastAsia="zh-CN"/>
        </w:rPr>
        <w:t>requirements</w:t>
      </w:r>
      <w:r w:rsidR="00AE4C9E" w:rsidRPr="0040384E">
        <w:rPr>
          <w:lang w:eastAsia="zh-CN"/>
        </w:rPr>
        <w:t xml:space="preserve"> </w:t>
      </w:r>
      <w:r w:rsidR="00AE4C9E" w:rsidRPr="0040384E">
        <w:rPr>
          <w:rFonts w:hint="eastAsia"/>
          <w:lang w:eastAsia="zh-CN"/>
        </w:rPr>
        <w:t>definition</w:t>
      </w:r>
      <w:r w:rsidR="00AE4C9E" w:rsidRPr="0040384E">
        <w:rPr>
          <w:lang w:eastAsia="zh-CN"/>
        </w:rPr>
        <w:t xml:space="preserve"> for adjacent channel co-existence cases.</w:t>
      </w:r>
      <w:r w:rsidR="00AE4C9E">
        <w:rPr>
          <w:lang w:eastAsia="zh-CN"/>
        </w:rPr>
        <w:t xml:space="preserve"> </w:t>
      </w:r>
      <w:r>
        <w:rPr>
          <w:lang w:eastAsia="zh-CN"/>
        </w:rPr>
        <w:t xml:space="preserve">Using 5% throughput loss as the </w:t>
      </w:r>
      <w:r w:rsidRPr="00B25571">
        <w:rPr>
          <w:lang w:eastAsia="zh-CN"/>
        </w:rPr>
        <w:t>criterion</w:t>
      </w:r>
      <w:r>
        <w:rPr>
          <w:lang w:eastAsia="zh-CN"/>
        </w:rPr>
        <w:t>, a</w:t>
      </w:r>
      <w:r w:rsidR="00AE4C9E">
        <w:rPr>
          <w:lang w:eastAsia="zh-CN"/>
        </w:rPr>
        <w:t xml:space="preserve">round </w:t>
      </w:r>
      <w:r>
        <w:rPr>
          <w:lang w:eastAsia="zh-CN"/>
        </w:rPr>
        <w:t>2</w:t>
      </w:r>
      <w:r w:rsidR="00A618C5">
        <w:rPr>
          <w:lang w:eastAsia="zh-CN"/>
        </w:rPr>
        <w:t>8</w:t>
      </w:r>
      <w:r w:rsidR="00AE4C9E">
        <w:rPr>
          <w:lang w:eastAsia="zh-CN"/>
        </w:rPr>
        <w:t xml:space="preserve"> dB improvement are needed, which results </w:t>
      </w:r>
      <w:r w:rsidR="00270179">
        <w:rPr>
          <w:lang w:eastAsia="zh-CN"/>
        </w:rPr>
        <w:t xml:space="preserve">a </w:t>
      </w:r>
      <w:r w:rsidR="00AE4C9E">
        <w:rPr>
          <w:lang w:eastAsia="zh-CN"/>
        </w:rPr>
        <w:t xml:space="preserve">protection level to </w:t>
      </w:r>
      <w:r w:rsidR="00AE4C9E" w:rsidRPr="00AE4C9E">
        <w:rPr>
          <w:lang w:eastAsia="zh-CN"/>
        </w:rPr>
        <w:t>-</w:t>
      </w:r>
      <w:r w:rsidR="006B42A6">
        <w:rPr>
          <w:lang w:eastAsia="zh-CN"/>
        </w:rPr>
        <w:t>4</w:t>
      </w:r>
      <w:r w:rsidR="00A618C5">
        <w:rPr>
          <w:lang w:eastAsia="zh-CN"/>
        </w:rPr>
        <w:t>3</w:t>
      </w:r>
      <w:r w:rsidR="00AE4C9E" w:rsidRPr="00AE4C9E">
        <w:rPr>
          <w:lang w:eastAsia="zh-CN"/>
        </w:rPr>
        <w:t xml:space="preserve"> dBm/MHz</w:t>
      </w:r>
      <w:r w:rsidR="006B42A6">
        <w:rPr>
          <w:lang w:eastAsia="zh-CN"/>
        </w:rPr>
        <w:t xml:space="preserve"> (-15 dBm/MHz -</w:t>
      </w:r>
      <w:r w:rsidR="00AD684B">
        <w:rPr>
          <w:lang w:eastAsia="zh-CN"/>
        </w:rPr>
        <w:t>28</w:t>
      </w:r>
      <w:r w:rsidR="006B42A6">
        <w:rPr>
          <w:lang w:eastAsia="zh-CN"/>
        </w:rPr>
        <w:t xml:space="preserve"> dB)</w:t>
      </w:r>
      <w:r w:rsidR="00AE4C9E">
        <w:rPr>
          <w:lang w:eastAsia="zh-CN"/>
        </w:rPr>
        <w:t xml:space="preserve">. </w:t>
      </w:r>
    </w:p>
    <w:p w14:paraId="16DB01F2" w14:textId="0857551F" w:rsidR="00B25571" w:rsidRDefault="00B25571" w:rsidP="00DF1B23">
      <w:pPr>
        <w:jc w:val="both"/>
        <w:rPr>
          <w:lang w:eastAsia="zh-CN"/>
        </w:rPr>
      </w:pPr>
      <w:r>
        <w:rPr>
          <w:rFonts w:hint="eastAsia"/>
          <w:lang w:eastAsia="zh-CN"/>
        </w:rPr>
        <w:lastRenderedPageBreak/>
        <w:t>O</w:t>
      </w:r>
      <w:r>
        <w:rPr>
          <w:lang w:eastAsia="zh-CN"/>
        </w:rPr>
        <w:t>bservation 2: D</w:t>
      </w:r>
      <w:r w:rsidRPr="00B25571">
        <w:rPr>
          <w:lang w:eastAsia="zh-CN"/>
        </w:rPr>
        <w:t>e</w:t>
      </w:r>
      <w:r>
        <w:rPr>
          <w:lang w:eastAsia="zh-CN"/>
        </w:rPr>
        <w:t>pending on the adopted grid shift, based on the co-existence simulation, the protection level is in the range of -31 dBm/MHz ~ -5</w:t>
      </w:r>
      <w:r w:rsidR="008722CD">
        <w:rPr>
          <w:lang w:eastAsia="zh-CN"/>
        </w:rPr>
        <w:t>1</w:t>
      </w:r>
      <w:r>
        <w:rPr>
          <w:lang w:eastAsia="zh-CN"/>
        </w:rPr>
        <w:t xml:space="preserve"> dBm/</w:t>
      </w:r>
      <w:proofErr w:type="spellStart"/>
      <w:r>
        <w:rPr>
          <w:lang w:eastAsia="zh-CN"/>
        </w:rPr>
        <w:t>MHz.</w:t>
      </w:r>
      <w:proofErr w:type="spellEnd"/>
    </w:p>
    <w:p w14:paraId="19694222" w14:textId="119D1C10" w:rsidR="00267B25" w:rsidRPr="00267B25" w:rsidRDefault="00267B25" w:rsidP="00DF1B23">
      <w:pPr>
        <w:jc w:val="both"/>
        <w:rPr>
          <w:b/>
          <w:lang w:eastAsia="zh-CN"/>
        </w:rPr>
      </w:pPr>
      <w:r w:rsidRPr="00267B25">
        <w:rPr>
          <w:rFonts w:hint="eastAsia"/>
          <w:b/>
          <w:lang w:eastAsia="zh-CN"/>
        </w:rPr>
        <w:t>P</w:t>
      </w:r>
      <w:r w:rsidRPr="00267B25">
        <w:rPr>
          <w:b/>
          <w:lang w:eastAsia="zh-CN"/>
        </w:rPr>
        <w:t>roposal 2: Depending on the adopted grid shift or the MCL assumption, the additional unwanted emission can be defined.</w:t>
      </w:r>
    </w:p>
    <w:tbl>
      <w:tblPr>
        <w:tblStyle w:val="aff"/>
        <w:tblW w:w="0" w:type="auto"/>
        <w:jc w:val="center"/>
        <w:tblLook w:val="04A0" w:firstRow="1" w:lastRow="0" w:firstColumn="1" w:lastColumn="0" w:noHBand="0" w:noVBand="1"/>
      </w:tblPr>
      <w:tblGrid>
        <w:gridCol w:w="1660"/>
        <w:gridCol w:w="3580"/>
        <w:gridCol w:w="3580"/>
      </w:tblGrid>
      <w:tr w:rsidR="00167D73" w:rsidRPr="00B25571" w14:paraId="78D1FFC3" w14:textId="2749F8D5" w:rsidTr="0068744B">
        <w:trPr>
          <w:trHeight w:val="285"/>
          <w:jc w:val="center"/>
        </w:trPr>
        <w:tc>
          <w:tcPr>
            <w:tcW w:w="1660" w:type="dxa"/>
            <w:noWrap/>
            <w:hideMark/>
          </w:tcPr>
          <w:p w14:paraId="7633DDA2" w14:textId="77777777" w:rsidR="00167D73" w:rsidRPr="00B25571" w:rsidRDefault="00167D73" w:rsidP="00B25571">
            <w:pPr>
              <w:jc w:val="both"/>
              <w:rPr>
                <w:b/>
                <w:bCs/>
                <w:lang w:val="en-US" w:eastAsia="zh-CN"/>
              </w:rPr>
            </w:pPr>
            <w:r w:rsidRPr="00B25571">
              <w:rPr>
                <w:rFonts w:hint="eastAsia"/>
                <w:b/>
                <w:bCs/>
                <w:lang w:eastAsia="zh-CN"/>
              </w:rPr>
              <w:t>Grid Shift</w:t>
            </w:r>
          </w:p>
        </w:tc>
        <w:tc>
          <w:tcPr>
            <w:tcW w:w="3580" w:type="dxa"/>
            <w:noWrap/>
            <w:hideMark/>
          </w:tcPr>
          <w:p w14:paraId="3ECA7AB3" w14:textId="333F6AE0" w:rsidR="00167D73" w:rsidRPr="00B25571" w:rsidRDefault="00167D73" w:rsidP="00B25571">
            <w:pPr>
              <w:jc w:val="both"/>
              <w:rPr>
                <w:b/>
                <w:bCs/>
                <w:lang w:eastAsia="zh-CN"/>
              </w:rPr>
            </w:pPr>
            <w:r w:rsidRPr="00B25571">
              <w:rPr>
                <w:rFonts w:hint="eastAsia"/>
                <w:b/>
                <w:bCs/>
                <w:lang w:eastAsia="zh-CN"/>
              </w:rPr>
              <w:t>Minimum requirement (dBm/MHz)</w:t>
            </w:r>
          </w:p>
        </w:tc>
        <w:tc>
          <w:tcPr>
            <w:tcW w:w="3580" w:type="dxa"/>
          </w:tcPr>
          <w:p w14:paraId="5BDBBB59" w14:textId="03DE11A7" w:rsidR="00167D73" w:rsidRPr="00B25571" w:rsidRDefault="000D0F6C" w:rsidP="00B25571">
            <w:pPr>
              <w:jc w:val="both"/>
              <w:rPr>
                <w:b/>
                <w:bCs/>
                <w:lang w:eastAsia="zh-CN"/>
              </w:rPr>
            </w:pPr>
            <w:r>
              <w:rPr>
                <w:rFonts w:hint="eastAsia"/>
                <w:b/>
                <w:bCs/>
                <w:lang w:eastAsia="zh-CN"/>
              </w:rPr>
              <w:t>M</w:t>
            </w:r>
            <w:r>
              <w:rPr>
                <w:b/>
                <w:bCs/>
                <w:lang w:eastAsia="zh-CN"/>
              </w:rPr>
              <w:t>CL assumption</w:t>
            </w:r>
          </w:p>
        </w:tc>
      </w:tr>
      <w:tr w:rsidR="00167D73" w:rsidRPr="00B25571" w14:paraId="61F8281C" w14:textId="17AF3979" w:rsidTr="0068744B">
        <w:trPr>
          <w:trHeight w:val="300"/>
          <w:jc w:val="center"/>
        </w:trPr>
        <w:tc>
          <w:tcPr>
            <w:tcW w:w="1660" w:type="dxa"/>
            <w:noWrap/>
            <w:hideMark/>
          </w:tcPr>
          <w:p w14:paraId="2B4DDAC5" w14:textId="4312938C" w:rsidR="00167D73" w:rsidRPr="00B25571" w:rsidRDefault="00167D73" w:rsidP="00B25571">
            <w:pPr>
              <w:jc w:val="both"/>
              <w:rPr>
                <w:b/>
                <w:bCs/>
                <w:lang w:eastAsia="zh-CN"/>
              </w:rPr>
            </w:pPr>
            <w:r>
              <w:rPr>
                <w:b/>
                <w:bCs/>
                <w:lang w:eastAsia="zh-CN"/>
              </w:rPr>
              <w:t>5</w:t>
            </w:r>
            <w:r w:rsidRPr="00B25571">
              <w:rPr>
                <w:rFonts w:hint="eastAsia"/>
                <w:b/>
                <w:bCs/>
                <w:lang w:eastAsia="zh-CN"/>
              </w:rPr>
              <w:t>0%</w:t>
            </w:r>
          </w:p>
        </w:tc>
        <w:tc>
          <w:tcPr>
            <w:tcW w:w="3580" w:type="dxa"/>
            <w:noWrap/>
            <w:hideMark/>
          </w:tcPr>
          <w:p w14:paraId="64CE8604" w14:textId="77777777" w:rsidR="00167D73" w:rsidRPr="00B25571" w:rsidRDefault="00167D73" w:rsidP="00B25571">
            <w:pPr>
              <w:jc w:val="both"/>
              <w:rPr>
                <w:lang w:eastAsia="zh-CN"/>
              </w:rPr>
            </w:pPr>
            <w:r w:rsidRPr="00B25571">
              <w:rPr>
                <w:lang w:eastAsia="zh-CN"/>
              </w:rPr>
              <w:t>-31</w:t>
            </w:r>
          </w:p>
        </w:tc>
        <w:tc>
          <w:tcPr>
            <w:tcW w:w="3580" w:type="dxa"/>
          </w:tcPr>
          <w:p w14:paraId="383C9F43" w14:textId="66644311" w:rsidR="00167D73" w:rsidRPr="00B25571" w:rsidRDefault="000D0F6C" w:rsidP="00B25571">
            <w:pPr>
              <w:jc w:val="both"/>
              <w:rPr>
                <w:lang w:eastAsia="zh-CN"/>
              </w:rPr>
            </w:pPr>
            <w:r>
              <w:rPr>
                <w:rFonts w:hint="eastAsia"/>
                <w:lang w:eastAsia="zh-CN"/>
              </w:rPr>
              <w:t>8</w:t>
            </w:r>
            <w:r>
              <w:rPr>
                <w:lang w:eastAsia="zh-CN"/>
              </w:rPr>
              <w:t>5</w:t>
            </w:r>
          </w:p>
        </w:tc>
      </w:tr>
      <w:tr w:rsidR="00167D73" w:rsidRPr="00B25571" w14:paraId="3AF9FC84" w14:textId="08B6B20C" w:rsidTr="0068744B">
        <w:trPr>
          <w:trHeight w:val="285"/>
          <w:jc w:val="center"/>
        </w:trPr>
        <w:tc>
          <w:tcPr>
            <w:tcW w:w="1660" w:type="dxa"/>
            <w:noWrap/>
            <w:hideMark/>
          </w:tcPr>
          <w:p w14:paraId="0827A027" w14:textId="77777777" w:rsidR="00167D73" w:rsidRPr="00B25571" w:rsidRDefault="00167D73" w:rsidP="00B25571">
            <w:pPr>
              <w:jc w:val="both"/>
              <w:rPr>
                <w:b/>
                <w:bCs/>
                <w:lang w:eastAsia="zh-CN"/>
              </w:rPr>
            </w:pPr>
            <w:r w:rsidRPr="00B25571">
              <w:rPr>
                <w:rFonts w:hint="eastAsia"/>
                <w:b/>
                <w:bCs/>
                <w:lang w:eastAsia="zh-CN"/>
              </w:rPr>
              <w:t>20%</w:t>
            </w:r>
          </w:p>
        </w:tc>
        <w:tc>
          <w:tcPr>
            <w:tcW w:w="3580" w:type="dxa"/>
            <w:noWrap/>
            <w:hideMark/>
          </w:tcPr>
          <w:p w14:paraId="7337B3CF" w14:textId="48AAB7D0" w:rsidR="00167D73" w:rsidRPr="00B25571" w:rsidRDefault="00167D73" w:rsidP="00B25571">
            <w:pPr>
              <w:jc w:val="both"/>
              <w:rPr>
                <w:lang w:eastAsia="zh-CN"/>
              </w:rPr>
            </w:pPr>
            <w:r w:rsidRPr="00B25571">
              <w:rPr>
                <w:rFonts w:hint="eastAsia"/>
                <w:lang w:eastAsia="zh-CN"/>
              </w:rPr>
              <w:t>-4</w:t>
            </w:r>
            <w:r>
              <w:rPr>
                <w:lang w:eastAsia="zh-CN"/>
              </w:rPr>
              <w:t>3</w:t>
            </w:r>
          </w:p>
        </w:tc>
        <w:tc>
          <w:tcPr>
            <w:tcW w:w="3580" w:type="dxa"/>
          </w:tcPr>
          <w:p w14:paraId="63D92EA1" w14:textId="45DB52CD" w:rsidR="00167D73" w:rsidRPr="00B25571" w:rsidRDefault="000D0F6C" w:rsidP="00B25571">
            <w:pPr>
              <w:jc w:val="both"/>
              <w:rPr>
                <w:lang w:eastAsia="zh-CN"/>
              </w:rPr>
            </w:pPr>
            <w:r>
              <w:rPr>
                <w:rFonts w:hint="eastAsia"/>
                <w:lang w:eastAsia="zh-CN"/>
              </w:rPr>
              <w:t>7</w:t>
            </w:r>
            <w:r>
              <w:rPr>
                <w:lang w:eastAsia="zh-CN"/>
              </w:rPr>
              <w:t>3</w:t>
            </w:r>
          </w:p>
        </w:tc>
      </w:tr>
      <w:tr w:rsidR="00167D73" w:rsidRPr="00B25571" w14:paraId="16B8F085" w14:textId="1DDEC024" w:rsidTr="0068744B">
        <w:trPr>
          <w:trHeight w:val="285"/>
          <w:jc w:val="center"/>
        </w:trPr>
        <w:tc>
          <w:tcPr>
            <w:tcW w:w="1660" w:type="dxa"/>
            <w:noWrap/>
            <w:hideMark/>
          </w:tcPr>
          <w:p w14:paraId="23593895" w14:textId="09569015" w:rsidR="00167D73" w:rsidRPr="00B25571" w:rsidRDefault="00167D73" w:rsidP="00B25571">
            <w:pPr>
              <w:jc w:val="both"/>
              <w:rPr>
                <w:b/>
                <w:bCs/>
                <w:lang w:eastAsia="zh-CN"/>
              </w:rPr>
            </w:pPr>
            <w:r>
              <w:rPr>
                <w:b/>
                <w:bCs/>
                <w:lang w:eastAsia="zh-CN"/>
              </w:rPr>
              <w:t>1</w:t>
            </w:r>
            <w:r w:rsidRPr="00B25571">
              <w:rPr>
                <w:rFonts w:hint="eastAsia"/>
                <w:b/>
                <w:bCs/>
                <w:lang w:eastAsia="zh-CN"/>
              </w:rPr>
              <w:t>0%</w:t>
            </w:r>
          </w:p>
        </w:tc>
        <w:tc>
          <w:tcPr>
            <w:tcW w:w="3580" w:type="dxa"/>
            <w:noWrap/>
            <w:hideMark/>
          </w:tcPr>
          <w:p w14:paraId="30DC83CC" w14:textId="1CABE7C0" w:rsidR="00167D73" w:rsidRPr="00B25571" w:rsidRDefault="00167D73" w:rsidP="00B25571">
            <w:pPr>
              <w:jc w:val="both"/>
              <w:rPr>
                <w:lang w:eastAsia="zh-CN"/>
              </w:rPr>
            </w:pPr>
            <w:r w:rsidRPr="00B25571">
              <w:rPr>
                <w:rFonts w:hint="eastAsia"/>
                <w:lang w:eastAsia="zh-CN"/>
              </w:rPr>
              <w:t>-5</w:t>
            </w:r>
            <w:r>
              <w:rPr>
                <w:lang w:eastAsia="zh-CN"/>
              </w:rPr>
              <w:t>1</w:t>
            </w:r>
          </w:p>
        </w:tc>
        <w:tc>
          <w:tcPr>
            <w:tcW w:w="3580" w:type="dxa"/>
          </w:tcPr>
          <w:p w14:paraId="057DDCE7" w14:textId="0A502391" w:rsidR="00167D73" w:rsidRPr="00B25571" w:rsidRDefault="000D0F6C" w:rsidP="00B25571">
            <w:pPr>
              <w:jc w:val="both"/>
              <w:rPr>
                <w:lang w:eastAsia="zh-CN"/>
              </w:rPr>
            </w:pPr>
            <w:r>
              <w:rPr>
                <w:rFonts w:hint="eastAsia"/>
                <w:lang w:eastAsia="zh-CN"/>
              </w:rPr>
              <w:t>6</w:t>
            </w:r>
            <w:r>
              <w:rPr>
                <w:lang w:eastAsia="zh-CN"/>
              </w:rPr>
              <w:t>5</w:t>
            </w:r>
          </w:p>
        </w:tc>
      </w:tr>
    </w:tbl>
    <w:p w14:paraId="29BECA26" w14:textId="761063CE" w:rsidR="00B25571" w:rsidRDefault="00B25571" w:rsidP="00DF1B23">
      <w:pPr>
        <w:jc w:val="both"/>
        <w:rPr>
          <w:lang w:eastAsia="zh-CN"/>
        </w:rPr>
      </w:pPr>
    </w:p>
    <w:p w14:paraId="5E51CBDC" w14:textId="77777777" w:rsidR="00AE4C9E" w:rsidRDefault="00AE4C9E" w:rsidP="00AE4C9E">
      <w:pPr>
        <w:jc w:val="center"/>
        <w:rPr>
          <w:lang w:eastAsia="zh-CN"/>
        </w:rPr>
      </w:pPr>
      <w:r>
        <w:rPr>
          <w:rFonts w:hint="eastAsia"/>
          <w:lang w:eastAsia="zh-CN"/>
        </w:rPr>
        <w:t>=</w:t>
      </w:r>
      <w:r>
        <w:rPr>
          <w:lang w:eastAsia="zh-CN"/>
        </w:rPr>
        <w:t>=== Text proposal for SBFD additional OBUE requirement for TS 38.104====</w:t>
      </w:r>
    </w:p>
    <w:p w14:paraId="0306B242" w14:textId="3CFD303D" w:rsidR="00AE4C9E" w:rsidRDefault="00AE4C9E" w:rsidP="00AE4C9E">
      <w:pPr>
        <w:pStyle w:val="H6"/>
        <w:rPr>
          <w:rFonts w:eastAsiaTheme="minorEastAsia"/>
          <w:lang w:val="en-GB" w:eastAsia="en-US"/>
        </w:rPr>
      </w:pPr>
      <w:r>
        <w:t>6.6.4.2.5.8</w:t>
      </w:r>
      <w:r>
        <w:tab/>
        <w:t xml:space="preserve">Additional emissions limits for </w:t>
      </w:r>
      <w:r w:rsidRPr="004609D3">
        <w:t>SBFD-capable BS</w:t>
      </w:r>
    </w:p>
    <w:p w14:paraId="32F140B4" w14:textId="77777777" w:rsidR="00AE4C9E" w:rsidRPr="00814AB9" w:rsidRDefault="00AE4C9E" w:rsidP="00AE4C9E">
      <w:r>
        <w:t xml:space="preserve">In regions where </w:t>
      </w:r>
      <w:r w:rsidRPr="00274A4B">
        <w:rPr>
          <w:rFonts w:eastAsia="Times New Roman"/>
          <w:lang w:val="en-US" w:eastAsia="zh-CN"/>
        </w:rPr>
        <w:t>SBFD-capable</w:t>
      </w:r>
      <w:r>
        <w:rPr>
          <w:rFonts w:eastAsia="Times New Roman"/>
          <w:lang w:val="en-US" w:eastAsia="zh-CN"/>
        </w:rPr>
        <w:t xml:space="preserve"> BSs are operating in adjacent channel. For protection of SBFD UL sub-band in adjacent channel, e</w:t>
      </w:r>
      <w:r>
        <w:t>missions shall not exceed the maximum levels specified in table 6.6.4.2.5.8-</w:t>
      </w:r>
      <w:r>
        <w:rPr>
          <w:lang w:eastAsia="zh-CN"/>
        </w:rPr>
        <w:t>1</w:t>
      </w:r>
      <w:r>
        <w:t xml:space="preserve">. </w:t>
      </w:r>
      <w:r>
        <w:sym w:font="Symbol" w:char="F044"/>
      </w:r>
      <w:r>
        <w:t xml:space="preserve">f is the separation between the </w:t>
      </w:r>
      <w:r w:rsidRPr="00814AB9">
        <w:t>SBFD DL</w:t>
      </w:r>
      <w:r>
        <w:t xml:space="preserve"> edge frequency and the nominal -3 dB point of the measuring filter closest to the edge.</w:t>
      </w:r>
    </w:p>
    <w:p w14:paraId="6C4C121B" w14:textId="77777777" w:rsidR="00AE4C9E" w:rsidRPr="000401CE" w:rsidRDefault="00AE4C9E" w:rsidP="00AE4C9E">
      <w:pPr>
        <w:pStyle w:val="TH"/>
        <w:rPr>
          <w:rFonts w:eastAsia="宋体"/>
          <w:lang w:val="en-US" w:eastAsia="zh-CN"/>
        </w:rPr>
      </w:pPr>
      <w:r w:rsidRPr="000401CE">
        <w:t xml:space="preserve">Table </w:t>
      </w:r>
      <w:r>
        <w:t>6.6.4.2.5.8-</w:t>
      </w:r>
      <w:r>
        <w:rPr>
          <w:lang w:eastAsia="zh-CN"/>
        </w:rPr>
        <w:t>1</w:t>
      </w:r>
      <w:r w:rsidRPr="000401CE">
        <w:t xml:space="preserve">: </w:t>
      </w:r>
      <w:r w:rsidRPr="00B04DEE">
        <w:t>additional OBUE requirement</w:t>
      </w:r>
      <w:r>
        <w:t xml:space="preserve"> for protection of SBFD UL</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292"/>
        <w:gridCol w:w="1429"/>
      </w:tblGrid>
      <w:tr w:rsidR="00AE4C9E" w:rsidRPr="000401CE" w14:paraId="20B1225D" w14:textId="77777777" w:rsidTr="00AC5A04">
        <w:trPr>
          <w:cantSplit/>
          <w:jc w:val="center"/>
        </w:trPr>
        <w:tc>
          <w:tcPr>
            <w:tcW w:w="3114" w:type="dxa"/>
            <w:tcBorders>
              <w:top w:val="single" w:sz="4" w:space="0" w:color="auto"/>
              <w:left w:val="single" w:sz="4" w:space="0" w:color="auto"/>
              <w:bottom w:val="single" w:sz="4" w:space="0" w:color="auto"/>
              <w:right w:val="single" w:sz="4" w:space="0" w:color="auto"/>
            </w:tcBorders>
          </w:tcPr>
          <w:p w14:paraId="3D5F890C" w14:textId="77777777" w:rsidR="00AE4C9E" w:rsidRPr="000401CE" w:rsidRDefault="00AE4C9E" w:rsidP="00AC5A04">
            <w:pPr>
              <w:pStyle w:val="TAH"/>
            </w:pPr>
            <w:r>
              <w:rPr>
                <w:rFonts w:cs="v5.0.0"/>
              </w:rPr>
              <w:t xml:space="preserve">Declared frequency offset of measurement filter </w:t>
            </w:r>
            <w:r>
              <w:rPr>
                <w:rFonts w:cs="v5.0.0"/>
              </w:rPr>
              <w:noBreakHyphen/>
              <w:t xml:space="preserve">3dB point, </w:t>
            </w:r>
            <w:r>
              <w:rPr>
                <w:rFonts w:cs="v5.0.0"/>
              </w:rPr>
              <w:sym w:font="Symbol" w:char="F044"/>
            </w:r>
            <w:r>
              <w:rPr>
                <w:rFonts w:cs="v5.0.0"/>
              </w:rPr>
              <w:t>f</w:t>
            </w:r>
          </w:p>
        </w:tc>
        <w:tc>
          <w:tcPr>
            <w:tcW w:w="2292" w:type="dxa"/>
            <w:tcBorders>
              <w:top w:val="single" w:sz="4" w:space="0" w:color="auto"/>
              <w:left w:val="single" w:sz="4" w:space="0" w:color="auto"/>
              <w:bottom w:val="single" w:sz="4" w:space="0" w:color="auto"/>
              <w:right w:val="single" w:sz="4" w:space="0" w:color="auto"/>
            </w:tcBorders>
            <w:hideMark/>
          </w:tcPr>
          <w:p w14:paraId="1519794A" w14:textId="77777777" w:rsidR="00AE4C9E" w:rsidRPr="000401CE" w:rsidRDefault="00AE4C9E" w:rsidP="00AC5A04">
            <w:pPr>
              <w:pStyle w:val="TAH"/>
              <w:rPr>
                <w:iCs/>
              </w:rPr>
            </w:pPr>
            <w:r>
              <w:rPr>
                <w:rFonts w:cs="v5.0.0"/>
                <w:lang w:eastAsia="ja-JP"/>
              </w:rPr>
              <w:t>Minimum requirement</w:t>
            </w:r>
          </w:p>
        </w:tc>
        <w:tc>
          <w:tcPr>
            <w:tcW w:w="1429" w:type="dxa"/>
            <w:tcBorders>
              <w:top w:val="single" w:sz="4" w:space="0" w:color="auto"/>
              <w:left w:val="single" w:sz="4" w:space="0" w:color="auto"/>
              <w:bottom w:val="single" w:sz="4" w:space="0" w:color="auto"/>
              <w:right w:val="single" w:sz="4" w:space="0" w:color="auto"/>
            </w:tcBorders>
            <w:hideMark/>
          </w:tcPr>
          <w:p w14:paraId="0D4EBCE4" w14:textId="77777777" w:rsidR="00AE4C9E" w:rsidRPr="000401CE" w:rsidRDefault="00AE4C9E" w:rsidP="00AC5A04">
            <w:pPr>
              <w:pStyle w:val="TAH"/>
              <w:rPr>
                <w:iCs/>
              </w:rPr>
            </w:pPr>
            <w:r w:rsidRPr="000401CE">
              <w:rPr>
                <w:iCs/>
              </w:rPr>
              <w:t>Measurement bandwidth</w:t>
            </w:r>
          </w:p>
        </w:tc>
      </w:tr>
      <w:tr w:rsidR="00AE4C9E" w:rsidRPr="000401CE" w14:paraId="1B240D44" w14:textId="77777777" w:rsidTr="00AC5A0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68011B7" w14:textId="77777777" w:rsidR="00AE4C9E" w:rsidRPr="00CC2384" w:rsidRDefault="00AE4C9E" w:rsidP="00AC5A04">
            <w:pPr>
              <w:pStyle w:val="TAC"/>
            </w:pPr>
            <w:r w:rsidRPr="00CC2384">
              <w:t xml:space="preserve"> </w:t>
            </w:r>
            <w:r w:rsidRPr="00CC2384">
              <w:sym w:font="Symbol" w:char="F044"/>
            </w:r>
            <w:r w:rsidRPr="00CC2384">
              <w:t xml:space="preserve">f </w:t>
            </w:r>
          </w:p>
        </w:tc>
        <w:tc>
          <w:tcPr>
            <w:tcW w:w="2292" w:type="dxa"/>
            <w:tcBorders>
              <w:top w:val="single" w:sz="4" w:space="0" w:color="auto"/>
              <w:left w:val="single" w:sz="4" w:space="0" w:color="auto"/>
              <w:bottom w:val="single" w:sz="4" w:space="0" w:color="auto"/>
              <w:right w:val="single" w:sz="4" w:space="0" w:color="auto"/>
            </w:tcBorders>
            <w:hideMark/>
          </w:tcPr>
          <w:p w14:paraId="3A3481B5" w14:textId="229083B3" w:rsidR="00AE4C9E" w:rsidRPr="000401CE" w:rsidRDefault="006B42A6" w:rsidP="00AC5A04">
            <w:pPr>
              <w:pStyle w:val="TAC"/>
            </w:pPr>
            <w:r>
              <w:t>[-4</w:t>
            </w:r>
            <w:r w:rsidR="00AD684B">
              <w:t>3</w:t>
            </w:r>
            <w:r>
              <w:t>~</w:t>
            </w:r>
            <w:r w:rsidR="00AE4C9E" w:rsidRPr="000401CE">
              <w:t>-</w:t>
            </w:r>
            <w:r w:rsidR="00AD684B">
              <w:t>51</w:t>
            </w:r>
            <w:r>
              <w:t>]</w:t>
            </w:r>
            <w:r w:rsidR="00AE4C9E" w:rsidRPr="000401CE">
              <w:t xml:space="preserve"> dBm</w:t>
            </w:r>
          </w:p>
        </w:tc>
        <w:tc>
          <w:tcPr>
            <w:tcW w:w="1429" w:type="dxa"/>
            <w:tcBorders>
              <w:top w:val="single" w:sz="4" w:space="0" w:color="auto"/>
              <w:left w:val="single" w:sz="4" w:space="0" w:color="auto"/>
              <w:bottom w:val="single" w:sz="4" w:space="0" w:color="auto"/>
              <w:right w:val="single" w:sz="4" w:space="0" w:color="auto"/>
            </w:tcBorders>
            <w:hideMark/>
          </w:tcPr>
          <w:p w14:paraId="0B60C9A2" w14:textId="77777777" w:rsidR="00AE4C9E" w:rsidRPr="000401CE" w:rsidRDefault="00AE4C9E" w:rsidP="00AC5A04">
            <w:pPr>
              <w:pStyle w:val="TAC"/>
            </w:pPr>
            <w:r w:rsidRPr="000401CE">
              <w:t xml:space="preserve">1MHz </w:t>
            </w:r>
          </w:p>
        </w:tc>
      </w:tr>
    </w:tbl>
    <w:p w14:paraId="511DB322" w14:textId="77777777" w:rsidR="00AE4C9E" w:rsidRDefault="00AE4C9E" w:rsidP="00AE4C9E">
      <w:pPr>
        <w:jc w:val="both"/>
        <w:rPr>
          <w:lang w:eastAsia="zh-CN"/>
        </w:rPr>
      </w:pPr>
    </w:p>
    <w:p w14:paraId="7B6DF97D" w14:textId="77777777" w:rsidR="00AE4C9E" w:rsidRDefault="00AE4C9E" w:rsidP="00AE4C9E">
      <w:pPr>
        <w:jc w:val="center"/>
        <w:rPr>
          <w:lang w:eastAsia="zh-CN"/>
        </w:rPr>
      </w:pPr>
      <w:r>
        <w:rPr>
          <w:rFonts w:hint="eastAsia"/>
          <w:lang w:eastAsia="zh-CN"/>
        </w:rPr>
        <w:t>=</w:t>
      </w:r>
      <w:r>
        <w:rPr>
          <w:lang w:eastAsia="zh-CN"/>
        </w:rPr>
        <w:t>=== End of Text proposal ====</w:t>
      </w:r>
    </w:p>
    <w:p w14:paraId="5CADC3A8" w14:textId="77777777" w:rsidR="00B25571" w:rsidRPr="00AD684B" w:rsidRDefault="00B25571" w:rsidP="00B25571">
      <w:pPr>
        <w:jc w:val="both"/>
        <w:rPr>
          <w:b/>
          <w:u w:val="single"/>
          <w:lang w:val="x-none" w:eastAsia="zh-CN"/>
        </w:rPr>
      </w:pPr>
      <w:r w:rsidRPr="00AD684B">
        <w:rPr>
          <w:b/>
          <w:u w:val="single"/>
          <w:lang w:val="x-none" w:eastAsia="zh-CN"/>
        </w:rPr>
        <w:t>Expected spectrum allocation and sub-band sizes</w:t>
      </w:r>
    </w:p>
    <w:p w14:paraId="0AE9A8B8" w14:textId="214D98D2" w:rsidR="00B25571" w:rsidRDefault="00AD684B" w:rsidP="00B25571">
      <w:pPr>
        <w:jc w:val="both"/>
      </w:pPr>
      <w:r>
        <w:rPr>
          <w:lang w:val="x-none" w:eastAsia="zh-CN"/>
        </w:rPr>
        <w:t xml:space="preserve">The issue was </w:t>
      </w:r>
      <w:r w:rsidR="00B25571">
        <w:rPr>
          <w:lang w:val="x-none" w:eastAsia="zh-CN"/>
        </w:rPr>
        <w:t xml:space="preserve">discussed in </w:t>
      </w:r>
      <w:r w:rsidR="00B25571" w:rsidRPr="00F85BE8">
        <w:rPr>
          <w:lang w:val="x-none" w:eastAsia="zh-CN"/>
        </w:rPr>
        <w:t>R4-2413283</w:t>
      </w:r>
      <w:r>
        <w:rPr>
          <w:lang w:val="x-none" w:eastAsia="zh-CN"/>
        </w:rPr>
        <w:t xml:space="preserve">. </w:t>
      </w:r>
      <w:r w:rsidR="00B25571">
        <w:t>As shown in Table 2</w:t>
      </w:r>
      <w:r>
        <w:t>.2</w:t>
      </w:r>
      <w:r w:rsidR="00B25571">
        <w:t>-</w:t>
      </w:r>
      <w:r>
        <w:t>1</w:t>
      </w:r>
      <w:r w:rsidR="00B25571">
        <w:t xml:space="preserve">, for protection of SBFD UL of operator B, the SBFD DL of operator B can be adopted as guard band for filter implementation of adjacent operator A. In existing FR1 networks, usually operators hold less than or equal to 400 </w:t>
      </w:r>
      <w:proofErr w:type="spellStart"/>
      <w:r w:rsidR="00B25571">
        <w:t>MH</w:t>
      </w:r>
      <w:r w:rsidR="00B25571">
        <w:rPr>
          <w:lang w:eastAsia="zh-CN"/>
        </w:rPr>
        <w:t>z</w:t>
      </w:r>
      <w:r w:rsidR="00B25571">
        <w:t>.</w:t>
      </w:r>
      <w:proofErr w:type="spellEnd"/>
      <w:r w:rsidR="00B25571">
        <w:t xml:space="preserve"> For the band n104 which has 700 MHz band width, considering it is allocated to 2 ~ 3 operators, each may hold 200 MHz, 300 MHz or 400 </w:t>
      </w:r>
      <w:proofErr w:type="spellStart"/>
      <w:r w:rsidR="00B25571">
        <w:t>MHz.</w:t>
      </w:r>
      <w:proofErr w:type="spellEnd"/>
      <w:r w:rsidR="00B25571">
        <w:t xml:space="preserve"> Table </w:t>
      </w:r>
      <w:r>
        <w:t>2.</w:t>
      </w:r>
      <w:r w:rsidR="00B25571">
        <w:t>2-</w:t>
      </w:r>
      <w:r>
        <w:t>1</w:t>
      </w:r>
      <w:r w:rsidR="00B25571">
        <w:t xml:space="preserve"> shows the available guard band for different operator’s spectrum.</w:t>
      </w:r>
    </w:p>
    <w:p w14:paraId="40FA4062" w14:textId="6B590D5B" w:rsidR="00B25571" w:rsidRDefault="00B25571" w:rsidP="00B25571">
      <w:pPr>
        <w:pStyle w:val="TH"/>
      </w:pPr>
      <w:r>
        <w:t>Table 2</w:t>
      </w:r>
      <w:r w:rsidR="00AD684B">
        <w:t>.2</w:t>
      </w:r>
      <w:r>
        <w:t>-</w:t>
      </w:r>
      <w:r w:rsidR="00AD684B">
        <w:t>1</w:t>
      </w:r>
      <w:r>
        <w:rPr>
          <w:lang w:val="en-US" w:eastAsia="zh-CN"/>
        </w:rPr>
        <w:t>:</w:t>
      </w:r>
      <w:r>
        <w:t xml:space="preserve"> available guard band for different operator’s spectrum</w:t>
      </w:r>
    </w:p>
    <w:tbl>
      <w:tblPr>
        <w:tblStyle w:val="aff"/>
        <w:tblW w:w="9776" w:type="dxa"/>
        <w:tblLook w:val="04A0" w:firstRow="1" w:lastRow="0" w:firstColumn="1" w:lastColumn="0" w:noHBand="0" w:noVBand="1"/>
      </w:tblPr>
      <w:tblGrid>
        <w:gridCol w:w="1547"/>
        <w:gridCol w:w="1992"/>
        <w:gridCol w:w="1935"/>
        <w:gridCol w:w="1836"/>
        <w:gridCol w:w="2466"/>
      </w:tblGrid>
      <w:tr w:rsidR="00B25571" w14:paraId="4A0A1252" w14:textId="77777777" w:rsidTr="00B25571">
        <w:trPr>
          <w:trHeight w:val="300"/>
        </w:trPr>
        <w:tc>
          <w:tcPr>
            <w:tcW w:w="1547" w:type="dxa"/>
            <w:vMerge w:val="restart"/>
            <w:tcBorders>
              <w:top w:val="single" w:sz="4" w:space="0" w:color="auto"/>
              <w:left w:val="single" w:sz="4" w:space="0" w:color="auto"/>
              <w:bottom w:val="single" w:sz="4" w:space="0" w:color="auto"/>
              <w:right w:val="single" w:sz="4" w:space="0" w:color="auto"/>
            </w:tcBorders>
            <w:hideMark/>
          </w:tcPr>
          <w:p w14:paraId="5B84C984" w14:textId="77777777" w:rsidR="00B25571" w:rsidRDefault="00B25571">
            <w:pPr>
              <w:overflowPunct w:val="0"/>
              <w:autoSpaceDE w:val="0"/>
              <w:autoSpaceDN w:val="0"/>
              <w:adjustRightInd w:val="0"/>
              <w:jc w:val="both"/>
              <w:textAlignment w:val="baseline"/>
              <w:rPr>
                <w:rFonts w:ascii="Arial" w:hAnsi="Arial" w:cs="Arial"/>
                <w:lang w:val="en-US"/>
              </w:rPr>
            </w:pPr>
            <w:r>
              <w:rPr>
                <w:rFonts w:ascii="Arial" w:hAnsi="Arial" w:cs="Arial"/>
              </w:rPr>
              <w:t>Operator's spectrum</w:t>
            </w:r>
          </w:p>
        </w:tc>
        <w:tc>
          <w:tcPr>
            <w:tcW w:w="3927" w:type="dxa"/>
            <w:gridSpan w:val="2"/>
            <w:tcBorders>
              <w:top w:val="single" w:sz="4" w:space="0" w:color="auto"/>
              <w:left w:val="single" w:sz="4" w:space="0" w:color="auto"/>
              <w:bottom w:val="single" w:sz="4" w:space="0" w:color="auto"/>
              <w:right w:val="single" w:sz="4" w:space="0" w:color="auto"/>
            </w:tcBorders>
            <w:hideMark/>
          </w:tcPr>
          <w:p w14:paraId="1033A599" w14:textId="77777777" w:rsidR="00B25571" w:rsidRDefault="00B25571">
            <w:pPr>
              <w:jc w:val="both"/>
              <w:rPr>
                <w:rFonts w:ascii="Arial" w:hAnsi="Arial" w:cs="Arial"/>
              </w:rPr>
            </w:pPr>
            <w:r>
              <w:rPr>
                <w:rFonts w:ascii="Arial" w:hAnsi="Arial" w:cs="Arial"/>
              </w:rPr>
              <w:t>Achieved guard band (MHz)</w:t>
            </w:r>
          </w:p>
        </w:tc>
        <w:tc>
          <w:tcPr>
            <w:tcW w:w="1836" w:type="dxa"/>
            <w:vMerge w:val="restart"/>
            <w:tcBorders>
              <w:top w:val="single" w:sz="4" w:space="0" w:color="auto"/>
              <w:left w:val="single" w:sz="4" w:space="0" w:color="auto"/>
              <w:bottom w:val="single" w:sz="4" w:space="0" w:color="auto"/>
              <w:right w:val="single" w:sz="4" w:space="0" w:color="auto"/>
            </w:tcBorders>
            <w:hideMark/>
          </w:tcPr>
          <w:p w14:paraId="28648D7D" w14:textId="77777777" w:rsidR="00B25571" w:rsidRDefault="00B25571">
            <w:pPr>
              <w:jc w:val="both"/>
              <w:rPr>
                <w:rFonts w:ascii="Arial" w:hAnsi="Arial" w:cs="Arial"/>
              </w:rPr>
            </w:pPr>
            <w:r>
              <w:rPr>
                <w:rFonts w:ascii="Arial" w:hAnsi="Arial" w:cs="Arial"/>
              </w:rPr>
              <w:t>min Ratio of transition guard/sub frequency band</w:t>
            </w:r>
          </w:p>
        </w:tc>
        <w:tc>
          <w:tcPr>
            <w:tcW w:w="2466" w:type="dxa"/>
            <w:vMerge w:val="restart"/>
            <w:tcBorders>
              <w:top w:val="single" w:sz="4" w:space="0" w:color="auto"/>
              <w:left w:val="single" w:sz="4" w:space="0" w:color="auto"/>
              <w:bottom w:val="single" w:sz="4" w:space="0" w:color="auto"/>
              <w:right w:val="single" w:sz="4" w:space="0" w:color="auto"/>
            </w:tcBorders>
            <w:hideMark/>
          </w:tcPr>
          <w:p w14:paraId="3494C303" w14:textId="77777777" w:rsidR="00B25571" w:rsidRDefault="00B25571">
            <w:pPr>
              <w:jc w:val="both"/>
              <w:rPr>
                <w:rFonts w:ascii="Arial" w:hAnsi="Arial" w:cs="Arial"/>
              </w:rPr>
            </w:pPr>
            <w:r>
              <w:rPr>
                <w:rFonts w:ascii="Arial" w:hAnsi="Arial" w:cs="Arial"/>
              </w:rPr>
              <w:t>Comments</w:t>
            </w:r>
          </w:p>
        </w:tc>
      </w:tr>
      <w:tr w:rsidR="00B25571" w14:paraId="0139E657" w14:textId="77777777" w:rsidTr="00B25571">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DB185" w14:textId="77777777" w:rsidR="00B25571" w:rsidRDefault="00B25571">
            <w:pPr>
              <w:spacing w:after="0"/>
              <w:rPr>
                <w:rFonts w:ascii="Arial" w:hAnsi="Arial" w:cs="Arial"/>
                <w:lang w:val="en-US"/>
              </w:rPr>
            </w:pPr>
          </w:p>
        </w:tc>
        <w:tc>
          <w:tcPr>
            <w:tcW w:w="1992" w:type="dxa"/>
            <w:tcBorders>
              <w:top w:val="single" w:sz="4" w:space="0" w:color="auto"/>
              <w:left w:val="single" w:sz="4" w:space="0" w:color="auto"/>
              <w:bottom w:val="single" w:sz="4" w:space="0" w:color="auto"/>
              <w:right w:val="single" w:sz="4" w:space="0" w:color="auto"/>
            </w:tcBorders>
            <w:hideMark/>
          </w:tcPr>
          <w:p w14:paraId="2E404470" w14:textId="77777777" w:rsidR="00B25571" w:rsidRDefault="00B25571">
            <w:pPr>
              <w:jc w:val="both"/>
              <w:rPr>
                <w:rFonts w:ascii="Arial" w:hAnsi="Arial" w:cs="Arial"/>
              </w:rPr>
            </w:pPr>
            <w:r>
              <w:rPr>
                <w:rFonts w:ascii="Arial" w:hAnsi="Arial" w:cs="Arial"/>
              </w:rPr>
              <w:t>2 operator case</w:t>
            </w:r>
          </w:p>
        </w:tc>
        <w:tc>
          <w:tcPr>
            <w:tcW w:w="1935" w:type="dxa"/>
            <w:tcBorders>
              <w:top w:val="single" w:sz="4" w:space="0" w:color="auto"/>
              <w:left w:val="single" w:sz="4" w:space="0" w:color="auto"/>
              <w:bottom w:val="single" w:sz="4" w:space="0" w:color="auto"/>
              <w:right w:val="single" w:sz="4" w:space="0" w:color="auto"/>
            </w:tcBorders>
            <w:hideMark/>
          </w:tcPr>
          <w:p w14:paraId="728E3FBF" w14:textId="77777777" w:rsidR="00B25571" w:rsidRDefault="00B25571">
            <w:pPr>
              <w:jc w:val="both"/>
              <w:rPr>
                <w:rFonts w:ascii="Arial" w:hAnsi="Arial" w:cs="Arial"/>
              </w:rPr>
            </w:pPr>
            <w:r>
              <w:rPr>
                <w:rFonts w:ascii="Arial" w:hAnsi="Arial" w:cs="Arial"/>
              </w:rPr>
              <w:t>3 operator case (in middle)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07207" w14:textId="77777777" w:rsidR="00B25571" w:rsidRDefault="00B25571">
            <w:pPr>
              <w:spacing w:after="0"/>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36943" w14:textId="77777777" w:rsidR="00B25571" w:rsidRDefault="00B25571">
            <w:pPr>
              <w:spacing w:after="0"/>
              <w:rPr>
                <w:rFonts w:ascii="Arial" w:hAnsi="Arial" w:cs="Arial"/>
              </w:rPr>
            </w:pPr>
          </w:p>
        </w:tc>
      </w:tr>
      <w:tr w:rsidR="00B25571" w14:paraId="086BCD0E" w14:textId="77777777" w:rsidTr="00B25571">
        <w:trPr>
          <w:trHeight w:val="600"/>
        </w:trPr>
        <w:tc>
          <w:tcPr>
            <w:tcW w:w="1547" w:type="dxa"/>
            <w:tcBorders>
              <w:top w:val="single" w:sz="4" w:space="0" w:color="auto"/>
              <w:left w:val="single" w:sz="4" w:space="0" w:color="auto"/>
              <w:bottom w:val="single" w:sz="4" w:space="0" w:color="auto"/>
              <w:right w:val="single" w:sz="4" w:space="0" w:color="auto"/>
            </w:tcBorders>
            <w:hideMark/>
          </w:tcPr>
          <w:p w14:paraId="25465785" w14:textId="77777777" w:rsidR="00B25571" w:rsidRDefault="00B25571">
            <w:pPr>
              <w:jc w:val="both"/>
              <w:rPr>
                <w:rFonts w:ascii="Arial" w:hAnsi="Arial" w:cs="Arial"/>
              </w:rPr>
            </w:pPr>
            <w:r>
              <w:rPr>
                <w:rFonts w:ascii="Arial" w:hAnsi="Arial" w:cs="Arial"/>
              </w:rPr>
              <w:t>100 MHz</w:t>
            </w:r>
          </w:p>
        </w:tc>
        <w:tc>
          <w:tcPr>
            <w:tcW w:w="1992" w:type="dxa"/>
            <w:tcBorders>
              <w:top w:val="single" w:sz="4" w:space="0" w:color="auto"/>
              <w:left w:val="single" w:sz="4" w:space="0" w:color="auto"/>
              <w:bottom w:val="single" w:sz="4" w:space="0" w:color="auto"/>
              <w:right w:val="single" w:sz="4" w:space="0" w:color="auto"/>
            </w:tcBorders>
            <w:hideMark/>
          </w:tcPr>
          <w:p w14:paraId="169860D6" w14:textId="77777777" w:rsidR="00B25571" w:rsidRDefault="00B25571">
            <w:pPr>
              <w:jc w:val="both"/>
              <w:rPr>
                <w:rFonts w:ascii="Arial" w:hAnsi="Arial" w:cs="Arial"/>
              </w:rPr>
            </w:pPr>
            <w:r>
              <w:rPr>
                <w:rFonts w:ascii="Arial" w:hAnsi="Arial" w:cs="Arial"/>
              </w:rPr>
              <w:t>80</w:t>
            </w:r>
          </w:p>
        </w:tc>
        <w:tc>
          <w:tcPr>
            <w:tcW w:w="1935" w:type="dxa"/>
            <w:tcBorders>
              <w:top w:val="single" w:sz="4" w:space="0" w:color="auto"/>
              <w:left w:val="single" w:sz="4" w:space="0" w:color="auto"/>
              <w:bottom w:val="single" w:sz="4" w:space="0" w:color="auto"/>
              <w:right w:val="single" w:sz="4" w:space="0" w:color="auto"/>
            </w:tcBorders>
            <w:hideMark/>
          </w:tcPr>
          <w:p w14:paraId="6EC7B6B6" w14:textId="77777777" w:rsidR="00B25571" w:rsidRDefault="00B25571">
            <w:pPr>
              <w:jc w:val="both"/>
              <w:rPr>
                <w:rFonts w:ascii="Arial" w:hAnsi="Arial" w:cs="Arial"/>
              </w:rPr>
            </w:pPr>
            <w:r>
              <w:rPr>
                <w:rFonts w:ascii="Arial" w:hAnsi="Arial" w:cs="Arial"/>
              </w:rPr>
              <w:t>40</w:t>
            </w:r>
          </w:p>
        </w:tc>
        <w:tc>
          <w:tcPr>
            <w:tcW w:w="1836" w:type="dxa"/>
            <w:tcBorders>
              <w:top w:val="single" w:sz="4" w:space="0" w:color="auto"/>
              <w:left w:val="single" w:sz="4" w:space="0" w:color="auto"/>
              <w:bottom w:val="single" w:sz="4" w:space="0" w:color="auto"/>
              <w:right w:val="single" w:sz="4" w:space="0" w:color="auto"/>
            </w:tcBorders>
            <w:hideMark/>
          </w:tcPr>
          <w:p w14:paraId="7EB958D1" w14:textId="77777777" w:rsidR="00B25571" w:rsidRDefault="00B25571">
            <w:pPr>
              <w:jc w:val="both"/>
              <w:rPr>
                <w:rFonts w:ascii="Arial" w:hAnsi="Arial" w:cs="Arial"/>
              </w:rPr>
            </w:pPr>
            <w:r>
              <w:rPr>
                <w:rFonts w:ascii="Arial" w:hAnsi="Arial" w:cs="Arial"/>
              </w:rPr>
              <w:t>40%</w:t>
            </w:r>
          </w:p>
        </w:tc>
        <w:tc>
          <w:tcPr>
            <w:tcW w:w="2466" w:type="dxa"/>
            <w:tcBorders>
              <w:top w:val="single" w:sz="4" w:space="0" w:color="auto"/>
              <w:left w:val="single" w:sz="4" w:space="0" w:color="auto"/>
              <w:bottom w:val="single" w:sz="4" w:space="0" w:color="auto"/>
              <w:right w:val="single" w:sz="4" w:space="0" w:color="auto"/>
            </w:tcBorders>
            <w:hideMark/>
          </w:tcPr>
          <w:p w14:paraId="2791335A" w14:textId="77777777" w:rsidR="00B25571" w:rsidRDefault="00B25571">
            <w:pPr>
              <w:jc w:val="both"/>
              <w:rPr>
                <w:rFonts w:ascii="Arial" w:hAnsi="Arial" w:cs="Arial"/>
              </w:rPr>
            </w:pPr>
            <w:r>
              <w:rPr>
                <w:rFonts w:ascii="Arial" w:hAnsi="Arial" w:cs="Arial"/>
              </w:rPr>
              <w:t>Configuration 1:  40-20-40</w:t>
            </w:r>
            <w:r>
              <w:rPr>
                <w:rFonts w:ascii="Arial" w:hAnsi="Arial" w:cs="Arial"/>
              </w:rPr>
              <w:br/>
              <w:t>Configuration 2:  80-20</w:t>
            </w:r>
          </w:p>
        </w:tc>
      </w:tr>
      <w:tr w:rsidR="00B25571" w14:paraId="20B5B885" w14:textId="77777777" w:rsidTr="00B25571">
        <w:trPr>
          <w:trHeight w:val="600"/>
        </w:trPr>
        <w:tc>
          <w:tcPr>
            <w:tcW w:w="1547" w:type="dxa"/>
            <w:tcBorders>
              <w:top w:val="single" w:sz="4" w:space="0" w:color="auto"/>
              <w:left w:val="single" w:sz="4" w:space="0" w:color="auto"/>
              <w:bottom w:val="single" w:sz="4" w:space="0" w:color="auto"/>
              <w:right w:val="single" w:sz="4" w:space="0" w:color="auto"/>
            </w:tcBorders>
            <w:hideMark/>
          </w:tcPr>
          <w:p w14:paraId="2AA63EE5" w14:textId="77777777" w:rsidR="00B25571" w:rsidRDefault="00B25571">
            <w:pPr>
              <w:jc w:val="both"/>
              <w:rPr>
                <w:rFonts w:ascii="Arial" w:hAnsi="Arial" w:cs="Arial"/>
              </w:rPr>
            </w:pPr>
            <w:r>
              <w:rPr>
                <w:rFonts w:ascii="Arial" w:hAnsi="Arial" w:cs="Arial"/>
              </w:rPr>
              <w:t>200 MHz</w:t>
            </w:r>
          </w:p>
        </w:tc>
        <w:tc>
          <w:tcPr>
            <w:tcW w:w="1992" w:type="dxa"/>
            <w:tcBorders>
              <w:top w:val="single" w:sz="4" w:space="0" w:color="auto"/>
              <w:left w:val="single" w:sz="4" w:space="0" w:color="auto"/>
              <w:bottom w:val="single" w:sz="4" w:space="0" w:color="auto"/>
              <w:right w:val="single" w:sz="4" w:space="0" w:color="auto"/>
            </w:tcBorders>
            <w:hideMark/>
          </w:tcPr>
          <w:p w14:paraId="46C7A27F" w14:textId="77777777" w:rsidR="00B25571" w:rsidRDefault="00B25571">
            <w:pPr>
              <w:jc w:val="both"/>
              <w:rPr>
                <w:rFonts w:ascii="Arial" w:hAnsi="Arial" w:cs="Arial"/>
              </w:rPr>
            </w:pPr>
            <w:r>
              <w:rPr>
                <w:rFonts w:ascii="Arial" w:hAnsi="Arial" w:cs="Arial"/>
              </w:rPr>
              <w:t>180</w:t>
            </w:r>
          </w:p>
        </w:tc>
        <w:tc>
          <w:tcPr>
            <w:tcW w:w="1935" w:type="dxa"/>
            <w:tcBorders>
              <w:top w:val="single" w:sz="4" w:space="0" w:color="auto"/>
              <w:left w:val="single" w:sz="4" w:space="0" w:color="auto"/>
              <w:bottom w:val="single" w:sz="4" w:space="0" w:color="auto"/>
              <w:right w:val="single" w:sz="4" w:space="0" w:color="auto"/>
            </w:tcBorders>
            <w:hideMark/>
          </w:tcPr>
          <w:p w14:paraId="73B1AAAA" w14:textId="77777777" w:rsidR="00B25571" w:rsidRDefault="00B25571">
            <w:pPr>
              <w:jc w:val="both"/>
              <w:rPr>
                <w:rFonts w:ascii="Arial" w:hAnsi="Arial" w:cs="Arial"/>
              </w:rPr>
            </w:pPr>
            <w:r>
              <w:rPr>
                <w:rFonts w:ascii="Arial" w:hAnsi="Arial" w:cs="Arial"/>
              </w:rPr>
              <w:t>80</w:t>
            </w:r>
          </w:p>
        </w:tc>
        <w:tc>
          <w:tcPr>
            <w:tcW w:w="1836" w:type="dxa"/>
            <w:tcBorders>
              <w:top w:val="single" w:sz="4" w:space="0" w:color="auto"/>
              <w:left w:val="single" w:sz="4" w:space="0" w:color="auto"/>
              <w:bottom w:val="single" w:sz="4" w:space="0" w:color="auto"/>
              <w:right w:val="single" w:sz="4" w:space="0" w:color="auto"/>
            </w:tcBorders>
            <w:hideMark/>
          </w:tcPr>
          <w:p w14:paraId="01ED355F" w14:textId="77777777" w:rsidR="00B25571" w:rsidRDefault="00B25571">
            <w:pPr>
              <w:jc w:val="both"/>
              <w:rPr>
                <w:rFonts w:ascii="Arial" w:hAnsi="Arial" w:cs="Arial"/>
              </w:rPr>
            </w:pPr>
            <w:r>
              <w:rPr>
                <w:rFonts w:ascii="Arial" w:hAnsi="Arial" w:cs="Arial"/>
              </w:rPr>
              <w:t>30%</w:t>
            </w:r>
          </w:p>
        </w:tc>
        <w:tc>
          <w:tcPr>
            <w:tcW w:w="2466" w:type="dxa"/>
            <w:tcBorders>
              <w:top w:val="single" w:sz="4" w:space="0" w:color="auto"/>
              <w:left w:val="single" w:sz="4" w:space="0" w:color="auto"/>
              <w:bottom w:val="single" w:sz="4" w:space="0" w:color="auto"/>
              <w:right w:val="single" w:sz="4" w:space="0" w:color="auto"/>
            </w:tcBorders>
            <w:hideMark/>
          </w:tcPr>
          <w:p w14:paraId="04252980" w14:textId="77777777" w:rsidR="00B25571" w:rsidRDefault="00B25571">
            <w:pPr>
              <w:jc w:val="both"/>
              <w:rPr>
                <w:rFonts w:ascii="Arial" w:hAnsi="Arial" w:cs="Arial"/>
              </w:rPr>
            </w:pPr>
            <w:r>
              <w:rPr>
                <w:rFonts w:ascii="Arial" w:hAnsi="Arial" w:cs="Arial"/>
              </w:rPr>
              <w:t>Configuration 1:  SBFD 20-80+ TDD 100</w:t>
            </w:r>
          </w:p>
        </w:tc>
      </w:tr>
      <w:tr w:rsidR="00B25571" w14:paraId="16D1D9AE" w14:textId="77777777" w:rsidTr="00B25571">
        <w:trPr>
          <w:trHeight w:val="600"/>
        </w:trPr>
        <w:tc>
          <w:tcPr>
            <w:tcW w:w="1547" w:type="dxa"/>
            <w:tcBorders>
              <w:top w:val="single" w:sz="4" w:space="0" w:color="auto"/>
              <w:left w:val="single" w:sz="4" w:space="0" w:color="auto"/>
              <w:bottom w:val="single" w:sz="4" w:space="0" w:color="auto"/>
              <w:right w:val="single" w:sz="4" w:space="0" w:color="auto"/>
            </w:tcBorders>
            <w:hideMark/>
          </w:tcPr>
          <w:p w14:paraId="76748671" w14:textId="77777777" w:rsidR="00B25571" w:rsidRDefault="00B25571">
            <w:pPr>
              <w:jc w:val="both"/>
              <w:rPr>
                <w:rFonts w:ascii="Arial" w:hAnsi="Arial" w:cs="Arial"/>
              </w:rPr>
            </w:pPr>
            <w:r>
              <w:rPr>
                <w:rFonts w:ascii="Arial" w:hAnsi="Arial" w:cs="Arial"/>
              </w:rPr>
              <w:t>300 MHz</w:t>
            </w:r>
          </w:p>
        </w:tc>
        <w:tc>
          <w:tcPr>
            <w:tcW w:w="1992" w:type="dxa"/>
            <w:tcBorders>
              <w:top w:val="single" w:sz="4" w:space="0" w:color="auto"/>
              <w:left w:val="single" w:sz="4" w:space="0" w:color="auto"/>
              <w:bottom w:val="single" w:sz="4" w:space="0" w:color="auto"/>
              <w:right w:val="single" w:sz="4" w:space="0" w:color="auto"/>
            </w:tcBorders>
            <w:hideMark/>
          </w:tcPr>
          <w:p w14:paraId="6F56A096" w14:textId="77777777" w:rsidR="00B25571" w:rsidRDefault="00B25571">
            <w:pPr>
              <w:jc w:val="both"/>
              <w:rPr>
                <w:rFonts w:ascii="Arial" w:hAnsi="Arial" w:cs="Arial"/>
              </w:rPr>
            </w:pPr>
            <w:r>
              <w:rPr>
                <w:rFonts w:ascii="Arial" w:hAnsi="Arial" w:cs="Arial"/>
              </w:rPr>
              <w:t>260</w:t>
            </w:r>
          </w:p>
        </w:tc>
        <w:tc>
          <w:tcPr>
            <w:tcW w:w="1935" w:type="dxa"/>
            <w:tcBorders>
              <w:top w:val="single" w:sz="4" w:space="0" w:color="auto"/>
              <w:left w:val="single" w:sz="4" w:space="0" w:color="auto"/>
              <w:bottom w:val="single" w:sz="4" w:space="0" w:color="auto"/>
              <w:right w:val="single" w:sz="4" w:space="0" w:color="auto"/>
            </w:tcBorders>
            <w:hideMark/>
          </w:tcPr>
          <w:p w14:paraId="695B8291" w14:textId="77777777" w:rsidR="00B25571" w:rsidRDefault="00B25571">
            <w:pPr>
              <w:jc w:val="both"/>
              <w:rPr>
                <w:rFonts w:ascii="Arial" w:hAnsi="Arial" w:cs="Arial"/>
              </w:rPr>
            </w:pPr>
            <w:r>
              <w:rPr>
                <w:rFonts w:ascii="Arial" w:hAnsi="Arial" w:cs="Arial"/>
              </w:rPr>
              <w:t>100</w:t>
            </w:r>
          </w:p>
        </w:tc>
        <w:tc>
          <w:tcPr>
            <w:tcW w:w="1836" w:type="dxa"/>
            <w:tcBorders>
              <w:top w:val="single" w:sz="4" w:space="0" w:color="auto"/>
              <w:left w:val="single" w:sz="4" w:space="0" w:color="auto"/>
              <w:bottom w:val="single" w:sz="4" w:space="0" w:color="auto"/>
              <w:right w:val="single" w:sz="4" w:space="0" w:color="auto"/>
            </w:tcBorders>
            <w:hideMark/>
          </w:tcPr>
          <w:p w14:paraId="76ACDA0D" w14:textId="77777777" w:rsidR="00B25571" w:rsidRDefault="00B25571">
            <w:pPr>
              <w:jc w:val="both"/>
              <w:rPr>
                <w:rFonts w:ascii="Arial" w:hAnsi="Arial" w:cs="Arial"/>
              </w:rPr>
            </w:pPr>
            <w:r>
              <w:rPr>
                <w:rFonts w:ascii="Arial" w:hAnsi="Arial" w:cs="Arial"/>
              </w:rPr>
              <w:t>33.30%</w:t>
            </w:r>
          </w:p>
        </w:tc>
        <w:tc>
          <w:tcPr>
            <w:tcW w:w="2466" w:type="dxa"/>
            <w:tcBorders>
              <w:top w:val="single" w:sz="4" w:space="0" w:color="auto"/>
              <w:left w:val="single" w:sz="4" w:space="0" w:color="auto"/>
              <w:bottom w:val="single" w:sz="4" w:space="0" w:color="auto"/>
              <w:right w:val="single" w:sz="4" w:space="0" w:color="auto"/>
            </w:tcBorders>
            <w:hideMark/>
          </w:tcPr>
          <w:p w14:paraId="60361BB5" w14:textId="77777777" w:rsidR="00B25571" w:rsidRDefault="00B25571">
            <w:pPr>
              <w:jc w:val="both"/>
              <w:rPr>
                <w:rFonts w:ascii="Arial" w:hAnsi="Arial" w:cs="Arial"/>
              </w:rPr>
            </w:pPr>
            <w:r>
              <w:rPr>
                <w:rFonts w:ascii="Arial" w:hAnsi="Arial" w:cs="Arial"/>
              </w:rPr>
              <w:t>Configuration 1:  SBFD 40-60+ TDD 100+ TDD 100</w:t>
            </w:r>
          </w:p>
        </w:tc>
      </w:tr>
      <w:tr w:rsidR="00B25571" w14:paraId="4EBE424E" w14:textId="77777777" w:rsidTr="00B25571">
        <w:trPr>
          <w:trHeight w:val="900"/>
        </w:trPr>
        <w:tc>
          <w:tcPr>
            <w:tcW w:w="1547" w:type="dxa"/>
            <w:tcBorders>
              <w:top w:val="single" w:sz="4" w:space="0" w:color="auto"/>
              <w:left w:val="single" w:sz="4" w:space="0" w:color="auto"/>
              <w:bottom w:val="single" w:sz="4" w:space="0" w:color="auto"/>
              <w:right w:val="single" w:sz="4" w:space="0" w:color="auto"/>
            </w:tcBorders>
            <w:hideMark/>
          </w:tcPr>
          <w:p w14:paraId="0B98A368" w14:textId="77777777" w:rsidR="00B25571" w:rsidRDefault="00B25571">
            <w:pPr>
              <w:jc w:val="both"/>
              <w:rPr>
                <w:rFonts w:ascii="Arial" w:hAnsi="Arial" w:cs="Arial"/>
              </w:rPr>
            </w:pPr>
            <w:r>
              <w:rPr>
                <w:rFonts w:ascii="Arial" w:hAnsi="Arial" w:cs="Arial"/>
              </w:rPr>
              <w:t>400 MHz</w:t>
            </w:r>
          </w:p>
        </w:tc>
        <w:tc>
          <w:tcPr>
            <w:tcW w:w="1992" w:type="dxa"/>
            <w:tcBorders>
              <w:top w:val="single" w:sz="4" w:space="0" w:color="auto"/>
              <w:left w:val="single" w:sz="4" w:space="0" w:color="auto"/>
              <w:bottom w:val="single" w:sz="4" w:space="0" w:color="auto"/>
              <w:right w:val="single" w:sz="4" w:space="0" w:color="auto"/>
            </w:tcBorders>
            <w:hideMark/>
          </w:tcPr>
          <w:p w14:paraId="79C19349" w14:textId="77777777" w:rsidR="00B25571" w:rsidRDefault="00B25571">
            <w:pPr>
              <w:jc w:val="both"/>
              <w:rPr>
                <w:rFonts w:ascii="Arial" w:hAnsi="Arial" w:cs="Arial"/>
              </w:rPr>
            </w:pPr>
            <w:r>
              <w:rPr>
                <w:rFonts w:ascii="Arial" w:hAnsi="Arial" w:cs="Arial"/>
              </w:rPr>
              <w:t>360</w:t>
            </w:r>
          </w:p>
        </w:tc>
        <w:tc>
          <w:tcPr>
            <w:tcW w:w="1935" w:type="dxa"/>
            <w:tcBorders>
              <w:top w:val="single" w:sz="4" w:space="0" w:color="auto"/>
              <w:left w:val="single" w:sz="4" w:space="0" w:color="auto"/>
              <w:bottom w:val="single" w:sz="4" w:space="0" w:color="auto"/>
              <w:right w:val="single" w:sz="4" w:space="0" w:color="auto"/>
            </w:tcBorders>
            <w:hideMark/>
          </w:tcPr>
          <w:p w14:paraId="123C54CE" w14:textId="77777777" w:rsidR="00B25571" w:rsidRDefault="00B25571">
            <w:pPr>
              <w:jc w:val="both"/>
              <w:rPr>
                <w:rFonts w:ascii="Arial" w:hAnsi="Arial" w:cs="Arial"/>
              </w:rPr>
            </w:pPr>
            <w:r>
              <w:rPr>
                <w:rFonts w:ascii="Arial" w:hAnsi="Arial" w:cs="Arial"/>
              </w:rPr>
              <w:t>N/A</w:t>
            </w:r>
          </w:p>
        </w:tc>
        <w:tc>
          <w:tcPr>
            <w:tcW w:w="1836" w:type="dxa"/>
            <w:tcBorders>
              <w:top w:val="single" w:sz="4" w:space="0" w:color="auto"/>
              <w:left w:val="single" w:sz="4" w:space="0" w:color="auto"/>
              <w:bottom w:val="single" w:sz="4" w:space="0" w:color="auto"/>
              <w:right w:val="single" w:sz="4" w:space="0" w:color="auto"/>
            </w:tcBorders>
            <w:hideMark/>
          </w:tcPr>
          <w:p w14:paraId="2F8E0AED" w14:textId="77777777" w:rsidR="00B25571" w:rsidRDefault="00B25571">
            <w:pPr>
              <w:jc w:val="both"/>
              <w:rPr>
                <w:rFonts w:ascii="Arial" w:hAnsi="Arial" w:cs="Arial"/>
              </w:rPr>
            </w:pPr>
            <w:r>
              <w:rPr>
                <w:rFonts w:ascii="Arial" w:hAnsi="Arial" w:cs="Arial"/>
              </w:rPr>
              <w:t>90%</w:t>
            </w:r>
          </w:p>
        </w:tc>
        <w:tc>
          <w:tcPr>
            <w:tcW w:w="2466" w:type="dxa"/>
            <w:tcBorders>
              <w:top w:val="single" w:sz="4" w:space="0" w:color="auto"/>
              <w:left w:val="single" w:sz="4" w:space="0" w:color="auto"/>
              <w:bottom w:val="single" w:sz="4" w:space="0" w:color="auto"/>
              <w:right w:val="single" w:sz="4" w:space="0" w:color="auto"/>
            </w:tcBorders>
            <w:hideMark/>
          </w:tcPr>
          <w:p w14:paraId="7745E064" w14:textId="77777777" w:rsidR="00B25571" w:rsidRDefault="00B25571">
            <w:pPr>
              <w:jc w:val="both"/>
              <w:rPr>
                <w:rFonts w:ascii="Arial" w:hAnsi="Arial" w:cs="Arial"/>
              </w:rPr>
            </w:pPr>
            <w:r>
              <w:rPr>
                <w:rFonts w:ascii="Arial" w:hAnsi="Arial" w:cs="Arial"/>
              </w:rPr>
              <w:t>Configuration 1:  SBFD 40-60+ TDD 100+ TDD 100+ TDD 100</w:t>
            </w:r>
          </w:p>
        </w:tc>
      </w:tr>
    </w:tbl>
    <w:p w14:paraId="74028C6A" w14:textId="77777777" w:rsidR="00B25571" w:rsidRDefault="00B25571" w:rsidP="00B25571">
      <w:pPr>
        <w:jc w:val="both"/>
      </w:pPr>
    </w:p>
    <w:p w14:paraId="276A0422" w14:textId="6D182CEF" w:rsidR="00B25571" w:rsidRDefault="00B25571" w:rsidP="00B25571">
      <w:pPr>
        <w:jc w:val="both"/>
        <w:rPr>
          <w:b/>
          <w:u w:val="single"/>
          <w:lang w:val="x-none" w:eastAsia="zh-CN"/>
        </w:rPr>
      </w:pPr>
      <w:r w:rsidRPr="00AD684B">
        <w:rPr>
          <w:b/>
          <w:u w:val="single"/>
          <w:lang w:val="x-none" w:eastAsia="zh-CN"/>
        </w:rPr>
        <w:lastRenderedPageBreak/>
        <w:t>Expected feasible filtering performances considering the above two aspects</w:t>
      </w:r>
    </w:p>
    <w:p w14:paraId="45A27D68" w14:textId="6A310AFE" w:rsidR="00CC5228" w:rsidRDefault="00B10BAF" w:rsidP="00B25571">
      <w:pPr>
        <w:jc w:val="both"/>
        <w:rPr>
          <w:lang w:val="x-none" w:eastAsia="zh-CN"/>
        </w:rPr>
      </w:pPr>
      <w:r w:rsidRPr="00B10BAF">
        <w:rPr>
          <w:lang w:val="x-none" w:eastAsia="zh-CN"/>
        </w:rPr>
        <w:t xml:space="preserve">Based </w:t>
      </w:r>
      <w:r w:rsidR="006F724F">
        <w:rPr>
          <w:lang w:val="x-none" w:eastAsia="zh-CN"/>
        </w:rPr>
        <w:t>on the discussion above on the expected spectrum allocation. To consider the operator’s spectrum is larger than 100 MHz and the implementation aspects. 80 MHz offset could be used as starting point. The feasible attenuation for different cases are shown in Table 2.2-2.</w:t>
      </w:r>
    </w:p>
    <w:p w14:paraId="1AC0F193" w14:textId="7B8CB003" w:rsidR="006F724F" w:rsidRDefault="006F724F" w:rsidP="006F724F">
      <w:pPr>
        <w:pStyle w:val="TH"/>
      </w:pPr>
      <w:r>
        <w:t>Table 2.2-1</w:t>
      </w:r>
      <w:r>
        <w:rPr>
          <w:lang w:val="en-US" w:eastAsia="zh-CN"/>
        </w:rPr>
        <w:t>:</w:t>
      </w:r>
      <w:r>
        <w:t xml:space="preserve"> </w:t>
      </w:r>
      <w:r>
        <w:rPr>
          <w:kern w:val="2"/>
          <w:lang w:val="en-US" w:eastAsia="zh-CN"/>
        </w:rPr>
        <w:t>Filtering performance evaluation</w:t>
      </w:r>
    </w:p>
    <w:tbl>
      <w:tblPr>
        <w:tblStyle w:val="aff"/>
        <w:tblW w:w="0" w:type="auto"/>
        <w:jc w:val="center"/>
        <w:tblLook w:val="04A0" w:firstRow="1" w:lastRow="0" w:firstColumn="1" w:lastColumn="0" w:noHBand="0" w:noVBand="1"/>
      </w:tblPr>
      <w:tblGrid>
        <w:gridCol w:w="1616"/>
        <w:gridCol w:w="3341"/>
      </w:tblGrid>
      <w:tr w:rsidR="00B10BAF" w14:paraId="77772CFC" w14:textId="77777777" w:rsidTr="00B10BAF">
        <w:trPr>
          <w:jc w:val="center"/>
        </w:trPr>
        <w:tc>
          <w:tcPr>
            <w:tcW w:w="1616" w:type="dxa"/>
          </w:tcPr>
          <w:p w14:paraId="26614355" w14:textId="0CA06271" w:rsidR="00B10BAF" w:rsidRDefault="00B10BAF" w:rsidP="00B10BAF">
            <w:r>
              <w:rPr>
                <w:rFonts w:ascii="Arial" w:hAnsi="Arial" w:cs="Arial"/>
              </w:rPr>
              <w:t>Operator's spectrum</w:t>
            </w:r>
          </w:p>
        </w:tc>
        <w:tc>
          <w:tcPr>
            <w:tcW w:w="3341" w:type="dxa"/>
          </w:tcPr>
          <w:p w14:paraId="2C394CC7" w14:textId="22C67291" w:rsidR="00B10BAF" w:rsidRDefault="00B10BAF" w:rsidP="00B10BAF">
            <w:r>
              <w:rPr>
                <w:kern w:val="2"/>
                <w:lang w:val="en-US" w:eastAsia="zh-CN"/>
              </w:rPr>
              <w:t xml:space="preserve">Filtering performance at 80 MHz </w:t>
            </w:r>
            <w:r>
              <w:rPr>
                <w:rFonts w:hint="eastAsia"/>
                <w:kern w:val="2"/>
                <w:lang w:val="en-US" w:eastAsia="zh-CN"/>
              </w:rPr>
              <w:t>Freq offset to the operators</w:t>
            </w:r>
            <w:r>
              <w:rPr>
                <w:kern w:val="2"/>
                <w:lang w:val="en-US" w:eastAsia="zh-CN"/>
              </w:rPr>
              <w:t>’</w:t>
            </w:r>
            <w:r>
              <w:rPr>
                <w:rFonts w:hint="eastAsia"/>
                <w:kern w:val="2"/>
                <w:lang w:val="en-US" w:eastAsia="zh-CN"/>
              </w:rPr>
              <w:t xml:space="preserve"> spectrum edge</w:t>
            </w:r>
            <w:r>
              <w:rPr>
                <w:rFonts w:eastAsia="宋体"/>
                <w:kern w:val="2"/>
                <w:lang w:val="en-US" w:eastAsia="zh-CN"/>
              </w:rPr>
              <w:t xml:space="preserve"> </w:t>
            </w:r>
          </w:p>
        </w:tc>
      </w:tr>
      <w:tr w:rsidR="00B10BAF" w14:paraId="0A6DF67E" w14:textId="77777777" w:rsidTr="00B10BAF">
        <w:trPr>
          <w:jc w:val="center"/>
        </w:trPr>
        <w:tc>
          <w:tcPr>
            <w:tcW w:w="1616" w:type="dxa"/>
          </w:tcPr>
          <w:p w14:paraId="3205C093" w14:textId="27597E57" w:rsidR="00B10BAF" w:rsidRDefault="00B10BAF" w:rsidP="00B10BAF">
            <w:r>
              <w:rPr>
                <w:rFonts w:eastAsia="宋体" w:hint="eastAsia"/>
                <w:kern w:val="2"/>
                <w:lang w:val="en-US" w:eastAsia="zh-CN"/>
              </w:rPr>
              <w:t>100MHz</w:t>
            </w:r>
          </w:p>
        </w:tc>
        <w:tc>
          <w:tcPr>
            <w:tcW w:w="3341" w:type="dxa"/>
          </w:tcPr>
          <w:p w14:paraId="68352729" w14:textId="76BF50CC" w:rsidR="00B10BAF" w:rsidRDefault="00B10BAF" w:rsidP="00B10BAF">
            <w:pPr>
              <w:rPr>
                <w:lang w:eastAsia="zh-CN"/>
              </w:rPr>
            </w:pPr>
            <w:r>
              <w:rPr>
                <w:rFonts w:hint="eastAsia"/>
                <w:lang w:eastAsia="zh-CN"/>
              </w:rPr>
              <w:t>3</w:t>
            </w:r>
            <w:r>
              <w:rPr>
                <w:lang w:eastAsia="zh-CN"/>
              </w:rPr>
              <w:t>5 dB attenuation</w:t>
            </w:r>
          </w:p>
        </w:tc>
      </w:tr>
      <w:tr w:rsidR="00B10BAF" w14:paraId="4210A35F" w14:textId="77777777" w:rsidTr="00B10BAF">
        <w:trPr>
          <w:jc w:val="center"/>
        </w:trPr>
        <w:tc>
          <w:tcPr>
            <w:tcW w:w="1616" w:type="dxa"/>
          </w:tcPr>
          <w:p w14:paraId="3795FFB0" w14:textId="77777777" w:rsidR="00B10BAF" w:rsidRDefault="00B10BAF" w:rsidP="00B10BAF">
            <w:r>
              <w:rPr>
                <w:rFonts w:hint="eastAsia"/>
                <w:kern w:val="2"/>
                <w:lang w:val="en-US" w:eastAsia="zh-CN"/>
              </w:rPr>
              <w:t>200MHz</w:t>
            </w:r>
          </w:p>
        </w:tc>
        <w:tc>
          <w:tcPr>
            <w:tcW w:w="3341" w:type="dxa"/>
          </w:tcPr>
          <w:p w14:paraId="6D8F73F9" w14:textId="53E7453F" w:rsidR="00B10BAF" w:rsidRDefault="00B10BAF" w:rsidP="00B10BAF">
            <w:pPr>
              <w:rPr>
                <w:lang w:eastAsia="zh-CN"/>
              </w:rPr>
            </w:pPr>
            <w:r>
              <w:rPr>
                <w:rFonts w:hint="eastAsia"/>
                <w:lang w:eastAsia="zh-CN"/>
              </w:rPr>
              <w:t>4</w:t>
            </w:r>
            <w:r>
              <w:rPr>
                <w:lang w:eastAsia="zh-CN"/>
              </w:rPr>
              <w:t>5 dB attenuation</w:t>
            </w:r>
          </w:p>
        </w:tc>
      </w:tr>
      <w:tr w:rsidR="00B10BAF" w14:paraId="29F36618" w14:textId="77777777" w:rsidTr="00B10BAF">
        <w:trPr>
          <w:jc w:val="center"/>
        </w:trPr>
        <w:tc>
          <w:tcPr>
            <w:tcW w:w="1616" w:type="dxa"/>
          </w:tcPr>
          <w:p w14:paraId="135850CD" w14:textId="77777777" w:rsidR="00B10BAF" w:rsidRDefault="00B10BAF" w:rsidP="00B10BAF">
            <w:r>
              <w:rPr>
                <w:rFonts w:hint="eastAsia"/>
                <w:kern w:val="2"/>
                <w:lang w:val="en-US" w:eastAsia="zh-CN"/>
              </w:rPr>
              <w:t>300MHz</w:t>
            </w:r>
          </w:p>
        </w:tc>
        <w:tc>
          <w:tcPr>
            <w:tcW w:w="3341" w:type="dxa"/>
          </w:tcPr>
          <w:p w14:paraId="0011C183" w14:textId="5F1DDF2D" w:rsidR="00B10BAF" w:rsidRDefault="00B10BAF" w:rsidP="00B10BAF">
            <w:r>
              <w:rPr>
                <w:rFonts w:hint="eastAsia"/>
                <w:lang w:eastAsia="zh-CN"/>
              </w:rPr>
              <w:t>4</w:t>
            </w:r>
            <w:r>
              <w:rPr>
                <w:lang w:eastAsia="zh-CN"/>
              </w:rPr>
              <w:t>5 dB attenuation</w:t>
            </w:r>
          </w:p>
        </w:tc>
      </w:tr>
      <w:tr w:rsidR="00B10BAF" w14:paraId="404D1BC6" w14:textId="77777777" w:rsidTr="00B10BAF">
        <w:trPr>
          <w:jc w:val="center"/>
        </w:trPr>
        <w:tc>
          <w:tcPr>
            <w:tcW w:w="1616" w:type="dxa"/>
          </w:tcPr>
          <w:p w14:paraId="79A07D68" w14:textId="77777777" w:rsidR="00B10BAF" w:rsidRDefault="00B10BAF" w:rsidP="00B10BAF">
            <w:r>
              <w:rPr>
                <w:rFonts w:hint="eastAsia"/>
                <w:kern w:val="2"/>
                <w:lang w:val="en-US" w:eastAsia="zh-CN"/>
              </w:rPr>
              <w:t>400MHz</w:t>
            </w:r>
          </w:p>
        </w:tc>
        <w:tc>
          <w:tcPr>
            <w:tcW w:w="3341" w:type="dxa"/>
          </w:tcPr>
          <w:p w14:paraId="71E6B0BE" w14:textId="41B4FBF2" w:rsidR="00B10BAF" w:rsidRDefault="00B10BAF" w:rsidP="00B10BAF">
            <w:r>
              <w:rPr>
                <w:rFonts w:hint="eastAsia"/>
                <w:lang w:eastAsia="zh-CN"/>
              </w:rPr>
              <w:t>4</w:t>
            </w:r>
            <w:r>
              <w:rPr>
                <w:lang w:eastAsia="zh-CN"/>
              </w:rPr>
              <w:t>5 dB attenuation</w:t>
            </w:r>
          </w:p>
        </w:tc>
      </w:tr>
    </w:tbl>
    <w:p w14:paraId="540B8895" w14:textId="333DBCC9" w:rsidR="00F14C04" w:rsidRDefault="00F14C04" w:rsidP="00DF1B23">
      <w:pPr>
        <w:jc w:val="both"/>
        <w:rPr>
          <w:b/>
          <w:lang w:eastAsia="zh-CN"/>
        </w:rPr>
      </w:pPr>
    </w:p>
    <w:p w14:paraId="6280478E" w14:textId="683364EE" w:rsidR="004B3FE5" w:rsidRPr="004B3FE5" w:rsidRDefault="004B3FE5" w:rsidP="00DF1B23">
      <w:pPr>
        <w:jc w:val="both"/>
        <w:rPr>
          <w:b/>
          <w:u w:val="single"/>
          <w:lang w:val="x-none" w:eastAsia="zh-CN"/>
        </w:rPr>
      </w:pPr>
      <w:r w:rsidRPr="004B3FE5">
        <w:rPr>
          <w:b/>
          <w:u w:val="single"/>
          <w:lang w:val="x-none" w:eastAsia="zh-CN"/>
        </w:rPr>
        <w:t>Analysis of co-located scenarios</w:t>
      </w:r>
    </w:p>
    <w:p w14:paraId="492ED2D2" w14:textId="3C468C03" w:rsidR="00AB69BE" w:rsidRDefault="001E1851" w:rsidP="00AB69BE">
      <w:pPr>
        <w:jc w:val="both"/>
      </w:pPr>
      <w:r w:rsidRPr="001E1851">
        <w:t xml:space="preserve">As </w:t>
      </w:r>
      <w:r>
        <w:t xml:space="preserve">analysed in </w:t>
      </w:r>
      <w:r w:rsidR="007F7590">
        <w:t xml:space="preserve">[] </w:t>
      </w:r>
      <w:r w:rsidRPr="001E1851">
        <w:t>R4-2413283</w:t>
      </w:r>
      <w:r w:rsidR="007F37E1">
        <w:t xml:space="preserve">, </w:t>
      </w:r>
      <w:r w:rsidR="00AB69BE">
        <w:t xml:space="preserve">we did some evaluation on the coupling loss. </w:t>
      </w:r>
      <w:r w:rsidR="007F7590">
        <w:t>SA</w:t>
      </w:r>
      <w:r w:rsidR="00AB69BE">
        <w:t xml:space="preserve"> to </w:t>
      </w:r>
      <w:r w:rsidR="007F7590">
        <w:t>SA</w:t>
      </w:r>
      <w:r w:rsidR="00AB69BE">
        <w:t xml:space="preserve"> coupling </w:t>
      </w:r>
      <w:r w:rsidR="00CC5228">
        <w:t xml:space="preserve">loss </w:t>
      </w:r>
      <w:r w:rsidR="00AB69BE">
        <w:t xml:space="preserve">for n104 AAS is measured </w:t>
      </w:r>
      <w:r w:rsidR="00AB69BE">
        <w:rPr>
          <w:rFonts w:hint="eastAsia"/>
          <w:lang w:eastAsia="zh-CN"/>
        </w:rPr>
        <w:t>and</w:t>
      </w:r>
      <w:r w:rsidR="00AB69BE">
        <w:t xml:space="preserve"> </w:t>
      </w:r>
      <w:r w:rsidR="00AB69BE">
        <w:rPr>
          <w:rFonts w:hint="eastAsia"/>
          <w:lang w:eastAsia="zh-CN"/>
        </w:rPr>
        <w:t>the</w:t>
      </w:r>
      <w:r w:rsidR="00AB69BE">
        <w:t xml:space="preserve"> </w:t>
      </w:r>
      <w:r w:rsidR="00AB69BE">
        <w:rPr>
          <w:rFonts w:hint="eastAsia"/>
          <w:lang w:eastAsia="zh-CN"/>
        </w:rPr>
        <w:t>average</w:t>
      </w:r>
      <w:r w:rsidR="00AB69BE">
        <w:t xml:space="preserve"> value is shown in the Table </w:t>
      </w:r>
      <w:r w:rsidR="007F7590">
        <w:t>2.</w:t>
      </w:r>
      <w:r w:rsidR="00AB69BE">
        <w:t>2-1. It can be found that ~ 65 dB MCL can cover most of deployments scenarios since the measured cases can present a certain worse case.</w:t>
      </w:r>
      <w:r w:rsidR="008B6193">
        <w:t xml:space="preserve"> And the CDF of SA to SA coupling</w:t>
      </w:r>
      <w:r w:rsidR="006D7324">
        <w:t xml:space="preserve"> for </w:t>
      </w:r>
      <w:r w:rsidR="006D7324" w:rsidRPr="006D7324">
        <w:t>Case a-2</w:t>
      </w:r>
      <w:r w:rsidR="006D7324">
        <w:t xml:space="preserve"> is shown in Figure 2.2-1. </w:t>
      </w:r>
      <w:r w:rsidR="00CC5228">
        <w:t xml:space="preserve">The SA to SA coupling loss is around 52~ 82 </w:t>
      </w:r>
      <w:proofErr w:type="spellStart"/>
      <w:r w:rsidR="00CC5228">
        <w:t>dB.</w:t>
      </w:r>
      <w:proofErr w:type="spellEnd"/>
    </w:p>
    <w:p w14:paraId="245A92D7" w14:textId="77777777" w:rsidR="00AB69BE" w:rsidRDefault="00AB69BE" w:rsidP="00AB69BE">
      <w:pPr>
        <w:jc w:val="both"/>
      </w:pPr>
      <w:r>
        <w:rPr>
          <w:noProof/>
        </w:rPr>
        <mc:AlternateContent>
          <mc:Choice Requires="wpg">
            <w:drawing>
              <wp:anchor distT="0" distB="0" distL="114300" distR="114300" simplePos="0" relativeHeight="251663360" behindDoc="0" locked="0" layoutInCell="1" allowOverlap="1" wp14:anchorId="01C1D055" wp14:editId="0361FF16">
                <wp:simplePos x="0" y="0"/>
                <wp:positionH relativeFrom="column">
                  <wp:posOffset>4402474</wp:posOffset>
                </wp:positionH>
                <wp:positionV relativeFrom="paragraph">
                  <wp:posOffset>2038</wp:posOffset>
                </wp:positionV>
                <wp:extent cx="1785359" cy="983324"/>
                <wp:effectExtent l="38100" t="0" r="62865" b="7620"/>
                <wp:wrapNone/>
                <wp:docPr id="1" name="组合 1"/>
                <wp:cNvGraphicFramePr/>
                <a:graphic xmlns:a="http://schemas.openxmlformats.org/drawingml/2006/main">
                  <a:graphicData uri="http://schemas.microsoft.com/office/word/2010/wordprocessingGroup">
                    <wpg:wgp>
                      <wpg:cNvGrpSpPr/>
                      <wpg:grpSpPr>
                        <a:xfrm>
                          <a:off x="0" y="0"/>
                          <a:ext cx="1785359" cy="983324"/>
                          <a:chOff x="0" y="0"/>
                          <a:chExt cx="2244899" cy="1079500"/>
                        </a:xfrm>
                      </wpg:grpSpPr>
                      <wps:wsp>
                        <wps:cNvPr id="2" name="矩形 47">
                          <a:extLst/>
                        </wps:cNvPr>
                        <wps:cNvSpPr/>
                        <wps:spPr>
                          <a:xfrm>
                            <a:off x="697717" y="0"/>
                            <a:ext cx="179705" cy="107950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 name="矩形 48">
                          <a:extLst/>
                        </wps:cNvPr>
                        <wps:cNvSpPr/>
                        <wps:spPr>
                          <a:xfrm>
                            <a:off x="1343431" y="0"/>
                            <a:ext cx="179705" cy="107950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直接箭头连接符 49">
                          <a:extLst/>
                        </wps:cNvPr>
                        <wps:cNvCnPr/>
                        <wps:spPr>
                          <a:xfrm>
                            <a:off x="1525444" y="619712"/>
                            <a:ext cx="7194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 name="直接箭头连接符 50">
                          <a:extLst/>
                        </wps:cNvPr>
                        <wps:cNvCnPr>
                          <a:cxnSpLocks/>
                        </wps:cNvCnPr>
                        <wps:spPr>
                          <a:xfrm flipH="1">
                            <a:off x="0" y="619712"/>
                            <a:ext cx="7194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900C4C7" id="组合 1" o:spid="_x0000_s1026" style="position:absolute;left:0;text-align:left;margin-left:346.65pt;margin-top:.15pt;width:140.6pt;height:77.45pt;z-index:251663360;mso-width-relative:margin;mso-height-relative:margin" coordsize="22448,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">
                <v:rect id="矩形 47" o:spid="_x0000_s1027" style="position:absolute;left:6977;width:1797;height:10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" fillcolor="#bdd6ee [1300]" stroked="f" strokeweight="1pt"/>
                <v:rect id="矩形 48" o:spid="_x0000_s1028" style="position:absolute;left:13434;width:1797;height:10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" fillcolor="#bdd6ee [1300]" stroked="f" strokeweight="1pt"/>
                <v:shapetype id="_x0000_t32" coordsize="21600,21600" o:spt="32" o:oned="t" path="m,l21600,21600e" filled="f">
                  <v:path arrowok="t" fillok="f" o:connecttype="none"/>
                  <o:lock v:ext="edit" shapetype="t"/>
                </v:shapetype>
                <v:shape id="直接箭头连接符 49" o:spid="_x0000_s1029" type="#_x0000_t32" style="position:absolute;left:15254;top:6197;width:71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" strokecolor="#5b9bd5 [3204]" strokeweight=".5pt">
                  <v:stroke endarrow="block" joinstyle="miter"/>
                </v:shape>
                <v:shape id="直接箭头连接符 50" o:spid="_x0000_s1030" type="#_x0000_t32" style="position:absolute;top:6197;width:71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" strokecolor="#5b9bd5 [3204]" strokeweight=".5pt">
                  <v:stroke endarrow="block" joinstyle="miter"/>
                  <o:lock v:ext="edit" shapetype="f"/>
                </v:shape>
              </v:group>
            </w:pict>
          </mc:Fallback>
        </mc:AlternateContent>
      </w:r>
      <w:r w:rsidRPr="00C3125D">
        <w:rPr>
          <w:noProof/>
        </w:rPr>
        <mc:AlternateContent>
          <mc:Choice Requires="wpg">
            <w:drawing>
              <wp:anchor distT="0" distB="0" distL="114300" distR="114300" simplePos="0" relativeHeight="251661312" behindDoc="0" locked="0" layoutInCell="1" allowOverlap="1" wp14:anchorId="618396EE" wp14:editId="1042122E">
                <wp:simplePos x="0" y="0"/>
                <wp:positionH relativeFrom="column">
                  <wp:posOffset>2622141</wp:posOffset>
                </wp:positionH>
                <wp:positionV relativeFrom="paragraph">
                  <wp:posOffset>93885</wp:posOffset>
                </wp:positionV>
                <wp:extent cx="610054" cy="515569"/>
                <wp:effectExtent l="47307" t="0" r="9208" b="9207"/>
                <wp:wrapNone/>
                <wp:docPr id="47" name="组合 26">
                  <a:extLst xmlns:a="http://schemas.openxmlformats.org/drawingml/2006/main"/>
                </wp:docPr>
                <wp:cNvGraphicFramePr/>
                <a:graphic xmlns:a="http://schemas.openxmlformats.org/drawingml/2006/main">
                  <a:graphicData uri="http://schemas.microsoft.com/office/word/2010/wordprocessingGroup">
                    <wpg:wgp>
                      <wpg:cNvGrpSpPr/>
                      <wpg:grpSpPr>
                        <a:xfrm rot="16200000">
                          <a:off x="0" y="0"/>
                          <a:ext cx="610054" cy="515569"/>
                          <a:chOff x="-5875" y="5875"/>
                          <a:chExt cx="1080000" cy="898219"/>
                        </a:xfrm>
                      </wpg:grpSpPr>
                      <wps:wsp>
                        <wps:cNvPr id="48" name="矩形 48">
                          <a:extLst/>
                        </wps:cNvPr>
                        <wps:cNvSpPr/>
                        <wps:spPr>
                          <a:xfrm rot="5400000">
                            <a:off x="444125" y="274094"/>
                            <a:ext cx="180000" cy="108000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直接箭头连接符 51">
                          <a:extLst/>
                        </wps:cNvPr>
                        <wps:cNvCnPr>
                          <a:cxnSpLocks/>
                        </wps:cNvCnPr>
                        <wps:spPr>
                          <a:xfrm flipV="1">
                            <a:off x="534125" y="5875"/>
                            <a:ext cx="0" cy="7182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9B702B6" id="组合 26" o:spid="_x0000_s1026" style="position:absolute;left:0;text-align:left;margin-left:206.45pt;margin-top:7.4pt;width:48.05pt;height:40.6pt;rotation:-90;z-index:251661312;mso-width-relative:margin;mso-height-relative:margin" coordorigin="-58,58" coordsize="10800,8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">
                <v:rect id="矩形 48" o:spid="_x0000_s1027" style="position:absolute;left:4442;top:2740;width:1800;height:1079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" fillcolor="#bdd6ee [1300]" stroked="f" strokeweight="1pt"/>
                <v:shape id="直接箭头连接符 51" o:spid="_x0000_s1028" type="#_x0000_t32" style="position:absolute;left:5341;top:58;width:0;height:71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" strokecolor="#5b9bd5 [3204]" strokeweight=".5pt">
                  <v:stroke endarrow="block" joinstyle="miter"/>
                  <o:lock v:ext="edit" shapetype="f"/>
                </v:shape>
              </v:group>
            </w:pict>
          </mc:Fallback>
        </mc:AlternateContent>
      </w:r>
    </w:p>
    <w:p w14:paraId="41BFFFB2" w14:textId="77777777" w:rsidR="00AB69BE" w:rsidRDefault="00AB69BE" w:rsidP="00AB69BE">
      <w:pPr>
        <w:jc w:val="both"/>
      </w:pPr>
      <w:r w:rsidRPr="009D692F">
        <w:rPr>
          <w:noProof/>
        </w:rPr>
        <mc:AlternateContent>
          <mc:Choice Requires="wpg">
            <w:drawing>
              <wp:anchor distT="0" distB="0" distL="114300" distR="114300" simplePos="0" relativeHeight="251659264" behindDoc="0" locked="0" layoutInCell="1" allowOverlap="1" wp14:anchorId="51C01E37" wp14:editId="525403F6">
                <wp:simplePos x="0" y="0"/>
                <wp:positionH relativeFrom="column">
                  <wp:posOffset>99605</wp:posOffset>
                </wp:positionH>
                <wp:positionV relativeFrom="paragraph">
                  <wp:posOffset>15147</wp:posOffset>
                </wp:positionV>
                <wp:extent cx="1815799" cy="1005406"/>
                <wp:effectExtent l="0" t="38100" r="0" b="0"/>
                <wp:wrapNone/>
                <wp:docPr id="38" name="组合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815799" cy="1005406"/>
                          <a:chOff x="0" y="0"/>
                          <a:chExt cx="2560313" cy="1336061"/>
                        </a:xfrm>
                      </wpg:grpSpPr>
                      <wps:wsp>
                        <wps:cNvPr id="39" name="矩形 39">
                          <a:extLst/>
                        </wps:cNvPr>
                        <wps:cNvSpPr/>
                        <wps:spPr>
                          <a:xfrm rot="5400000">
                            <a:off x="450000" y="268220"/>
                            <a:ext cx="180000" cy="108000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矩形 40">
                          <a:extLst/>
                        </wps:cNvPr>
                        <wps:cNvSpPr/>
                        <wps:spPr>
                          <a:xfrm rot="16200000">
                            <a:off x="1930313" y="260594"/>
                            <a:ext cx="180000" cy="108000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直接箭头连接符 41">
                          <a:extLst/>
                        </wps:cNvPr>
                        <wps:cNvCnPr>
                          <a:cxnSpLocks/>
                        </wps:cNvCnPr>
                        <wps:spPr>
                          <a:xfrm flipV="1">
                            <a:off x="2020313" y="0"/>
                            <a:ext cx="0" cy="720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2" name="直接箭头连接符 42">
                          <a:extLst/>
                        </wps:cNvPr>
                        <wps:cNvCnPr>
                          <a:cxnSpLocks/>
                        </wps:cNvCnPr>
                        <wps:spPr>
                          <a:xfrm flipV="1">
                            <a:off x="540000" y="1"/>
                            <a:ext cx="0" cy="7182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3" name="文本框 16">
                          <a:extLst/>
                        </wps:cNvPr>
                        <wps:cNvSpPr txBox="1"/>
                        <wps:spPr>
                          <a:xfrm>
                            <a:off x="371718" y="921927"/>
                            <a:ext cx="2001375" cy="414134"/>
                          </a:xfrm>
                          <a:prstGeom prst="rect">
                            <a:avLst/>
                          </a:prstGeom>
                          <a:noFill/>
                        </wps:spPr>
                        <wps:txbx>
                          <w:txbxContent>
                            <w:p w14:paraId="7334DF5E" w14:textId="77777777" w:rsidR="00AB69BE" w:rsidRPr="00B04DEE" w:rsidRDefault="00AB69BE" w:rsidP="00AB69BE">
                              <w:pPr>
                                <w:pStyle w:val="aff5"/>
                                <w:numPr>
                                  <w:ilvl w:val="0"/>
                                  <w:numId w:val="20"/>
                                </w:numPr>
                                <w:spacing w:before="0" w:beforeAutospacing="0" w:after="0" w:afterAutospacing="0"/>
                                <w:rPr>
                                  <w:sz w:val="20"/>
                                  <w:szCs w:val="20"/>
                                </w:rPr>
                              </w:pPr>
                              <w:r w:rsidRPr="00B04DEE">
                                <w:rPr>
                                  <w:rFonts w:eastAsiaTheme="minorEastAsia" w:cstheme="minorBidi"/>
                                  <w:color w:val="000000" w:themeColor="text1"/>
                                  <w:kern w:val="24"/>
                                  <w:sz w:val="20"/>
                                  <w:szCs w:val="20"/>
                                </w:rPr>
                                <w:t>Horizontal</w:t>
                              </w:r>
                              <w:r>
                                <w:rPr>
                                  <w:rFonts w:eastAsiaTheme="minorEastAsia" w:cstheme="minorBidi"/>
                                  <w:color w:val="000000" w:themeColor="text1"/>
                                  <w:kern w:val="24"/>
                                  <w:sz w:val="20"/>
                                  <w:szCs w:val="20"/>
                                </w:rPr>
                                <w:t xml:space="preserve"> 0°</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51C01E37" id="组合 1" o:spid="_x0000_s1026" style="position:absolute;left:0;text-align:left;margin-left:7.85pt;margin-top:1.2pt;width:143pt;height:79.15pt;z-index:251659264;mso-width-relative:margin;mso-height-relative:margin" coordsize="25603,1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">
                <v:rect id="矩形 39" o:spid="_x0000_s1027" style="position:absolute;left:4500;top:2682;width:1800;height:108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" fillcolor="#bdd6ee [1300]" stroked="f" strokeweight="1pt"/>
                <v:rect id="矩形 40" o:spid="_x0000_s1028" style="position:absolute;left:19303;top:2605;width:1800;height:108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" fillcolor="#bdd6ee [1300]" stroked="f" strokeweight="1pt"/>
                <v:shapetype id="_x0000_t32" coordsize="21600,21600" o:spt="32" o:oned="t" path="m,l21600,21600e" filled="f">
                  <v:path arrowok="t" fillok="f" o:connecttype="none"/>
                  <o:lock v:ext="edit" shapetype="t"/>
                </v:shapetype>
                <v:shape id="直接箭头连接符 41" o:spid="_x0000_s1029" type="#_x0000_t32" style="position:absolute;left:20203;width:0;height:720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" strokecolor="#5b9bd5 [3204]" strokeweight=".5pt">
                  <v:stroke endarrow="block" joinstyle="miter"/>
                  <o:lock v:ext="edit" shapetype="f"/>
                </v:shape>
                <v:shape id="直接箭头连接符 42" o:spid="_x0000_s1030" type="#_x0000_t32" style="position:absolute;left:5400;width:0;height:71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" strokecolor="#5b9bd5 [3204]" strokeweight=".5pt">
                  <v:stroke endarrow="block" joinstyle="miter"/>
                  <o:lock v:ext="edit" shapetype="f"/>
                </v:shape>
                <v:shapetype id="_x0000_t202" coordsize="21600,21600" o:spt="202" path="m,l,21600r21600,l21600,xe">
                  <v:stroke joinstyle="miter"/>
                  <v:path gradientshapeok="t" o:connecttype="rect"/>
                </v:shapetype>
                <v:shape id="_x0000_s1031" type="#_x0000_t202" style="position:absolute;left:3717;top:9219;width:20013;height: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7334DF5E" w14:textId="77777777" w:rsidR="00AB69BE" w:rsidRPr="00B04DEE" w:rsidRDefault="00AB69BE" w:rsidP="00AB69BE">
                        <w:pPr>
                          <w:pStyle w:val="aff5"/>
                          <w:numPr>
                            <w:ilvl w:val="0"/>
                            <w:numId w:val="20"/>
                          </w:numPr>
                          <w:spacing w:before="0" w:beforeAutospacing="0" w:after="0" w:afterAutospacing="0"/>
                          <w:rPr>
                            <w:sz w:val="20"/>
                            <w:szCs w:val="20"/>
                          </w:rPr>
                        </w:pPr>
                        <w:r w:rsidRPr="00B04DEE">
                          <w:rPr>
                            <w:rFonts w:eastAsiaTheme="minorEastAsia" w:cstheme="minorBidi"/>
                            <w:color w:val="000000" w:themeColor="text1"/>
                            <w:kern w:val="24"/>
                            <w:sz w:val="20"/>
                            <w:szCs w:val="20"/>
                          </w:rPr>
                          <w:t>Horizontal</w:t>
                        </w:r>
                        <w:r>
                          <w:rPr>
                            <w:rFonts w:eastAsiaTheme="minorEastAsia" w:cstheme="minorBidi"/>
                            <w:color w:val="000000" w:themeColor="text1"/>
                            <w:kern w:val="24"/>
                            <w:sz w:val="20"/>
                            <w:szCs w:val="20"/>
                          </w:rPr>
                          <w:t xml:space="preserve"> 0°</w:t>
                        </w:r>
                      </w:p>
                    </w:txbxContent>
                  </v:textbox>
                </v:shape>
              </v:group>
            </w:pict>
          </mc:Fallback>
        </mc:AlternateContent>
      </w:r>
    </w:p>
    <w:p w14:paraId="7DC13557" w14:textId="77777777" w:rsidR="00AB69BE" w:rsidRDefault="00AB69BE" w:rsidP="00AB69BE">
      <w:pPr>
        <w:jc w:val="both"/>
      </w:pPr>
      <w:r>
        <w:rPr>
          <w:noProof/>
        </w:rPr>
        <mc:AlternateContent>
          <mc:Choice Requires="wps">
            <w:drawing>
              <wp:anchor distT="0" distB="0" distL="114300" distR="114300" simplePos="0" relativeHeight="251662336" behindDoc="0" locked="0" layoutInCell="1" allowOverlap="1" wp14:anchorId="7C28E85A" wp14:editId="4866CBCA">
                <wp:simplePos x="0" y="0"/>
                <wp:positionH relativeFrom="column">
                  <wp:posOffset>3163494</wp:posOffset>
                </wp:positionH>
                <wp:positionV relativeFrom="paragraph">
                  <wp:posOffset>72447</wp:posOffset>
                </wp:positionV>
                <wp:extent cx="1126749" cy="507037"/>
                <wp:effectExtent l="0" t="0" r="0" b="0"/>
                <wp:wrapNone/>
                <wp:docPr id="52" name="文本框 16">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1126749" cy="507037"/>
                        </a:xfrm>
                        <a:prstGeom prst="rect">
                          <a:avLst/>
                        </a:prstGeom>
                        <a:noFill/>
                      </wps:spPr>
                      <wps:txbx>
                        <w:txbxContent>
                          <w:p w14:paraId="576F829C" w14:textId="77777777" w:rsidR="00AB69BE" w:rsidRPr="00B04DEE" w:rsidRDefault="00AB69BE" w:rsidP="00AB69BE">
                            <w:pPr>
                              <w:pStyle w:val="aff5"/>
                              <w:numPr>
                                <w:ilvl w:val="0"/>
                                <w:numId w:val="20"/>
                              </w:numPr>
                              <w:spacing w:before="0" w:beforeAutospacing="0" w:after="0" w:afterAutospacing="0"/>
                              <w:rPr>
                                <w:sz w:val="20"/>
                                <w:szCs w:val="20"/>
                              </w:rPr>
                            </w:pPr>
                            <w:r>
                              <w:rPr>
                                <w:rFonts w:eastAsiaTheme="minorEastAsia" w:cstheme="minorBidi" w:hint="eastAsia"/>
                                <w:color w:val="000000" w:themeColor="text1"/>
                                <w:kern w:val="24"/>
                                <w:sz w:val="20"/>
                                <w:szCs w:val="20"/>
                                <w:lang w:eastAsia="zh-CN"/>
                              </w:rPr>
                              <w:t>V</w:t>
                            </w:r>
                            <w:r>
                              <w:rPr>
                                <w:rFonts w:eastAsiaTheme="minorEastAsia" w:cstheme="minorBidi"/>
                                <w:color w:val="000000" w:themeColor="text1"/>
                                <w:kern w:val="24"/>
                                <w:sz w:val="20"/>
                                <w:szCs w:val="20"/>
                                <w:lang w:eastAsia="zh-CN"/>
                              </w:rPr>
                              <w:t xml:space="preserve">ertical </w:t>
                            </w:r>
                            <w:r>
                              <w:rPr>
                                <w:rFonts w:eastAsiaTheme="minorEastAsia" w:cstheme="minorBidi"/>
                                <w:color w:val="000000" w:themeColor="text1"/>
                                <w:kern w:val="24"/>
                                <w:sz w:val="20"/>
                                <w:szCs w:val="20"/>
                              </w:rPr>
                              <w:t>0°</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7C28E85A" id="文本框 16" o:spid="_x0000_s1032" type="#_x0000_t202" style="position:absolute;left:0;text-align:left;margin-left:249.1pt;margin-top:5.7pt;width:88.7pt;height:3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" filled="f" stroked="f">
                <v:textbox>
                  <w:txbxContent>
                    <w:p w14:paraId="576F829C" w14:textId="77777777" w:rsidR="00AB69BE" w:rsidRPr="00B04DEE" w:rsidRDefault="00AB69BE" w:rsidP="00AB69BE">
                      <w:pPr>
                        <w:pStyle w:val="aff5"/>
                        <w:numPr>
                          <w:ilvl w:val="0"/>
                          <w:numId w:val="20"/>
                        </w:numPr>
                        <w:spacing w:before="0" w:beforeAutospacing="0" w:after="0" w:afterAutospacing="0"/>
                        <w:rPr>
                          <w:sz w:val="20"/>
                          <w:szCs w:val="20"/>
                        </w:rPr>
                      </w:pPr>
                      <w:r>
                        <w:rPr>
                          <w:rFonts w:eastAsiaTheme="minorEastAsia" w:cstheme="minorBidi" w:hint="eastAsia"/>
                          <w:color w:val="000000" w:themeColor="text1"/>
                          <w:kern w:val="24"/>
                          <w:sz w:val="20"/>
                          <w:szCs w:val="20"/>
                          <w:lang w:eastAsia="zh-CN"/>
                        </w:rPr>
                        <w:t>V</w:t>
                      </w:r>
                      <w:r>
                        <w:rPr>
                          <w:rFonts w:eastAsiaTheme="minorEastAsia" w:cstheme="minorBidi"/>
                          <w:color w:val="000000" w:themeColor="text1"/>
                          <w:kern w:val="24"/>
                          <w:sz w:val="20"/>
                          <w:szCs w:val="20"/>
                          <w:lang w:eastAsia="zh-CN"/>
                        </w:rPr>
                        <w:t xml:space="preserve">ertical </w:t>
                      </w:r>
                      <w:r>
                        <w:rPr>
                          <w:rFonts w:eastAsiaTheme="minorEastAsia" w:cstheme="minorBidi"/>
                          <w:color w:val="000000" w:themeColor="text1"/>
                          <w:kern w:val="24"/>
                          <w:sz w:val="20"/>
                          <w:szCs w:val="20"/>
                        </w:rPr>
                        <w:t>0°</w:t>
                      </w:r>
                    </w:p>
                  </w:txbxContent>
                </v:textbox>
              </v:shape>
            </w:pict>
          </mc:Fallback>
        </mc:AlternateContent>
      </w:r>
    </w:p>
    <w:p w14:paraId="78283719" w14:textId="77777777" w:rsidR="00AB69BE" w:rsidRDefault="00AB69BE" w:rsidP="00AB69BE">
      <w:pPr>
        <w:jc w:val="both"/>
      </w:pPr>
      <w:r w:rsidRPr="00C3125D">
        <w:rPr>
          <w:noProof/>
        </w:rPr>
        <mc:AlternateContent>
          <mc:Choice Requires="wpg">
            <w:drawing>
              <wp:anchor distT="0" distB="0" distL="114300" distR="114300" simplePos="0" relativeHeight="251660288" behindDoc="0" locked="0" layoutInCell="1" allowOverlap="1" wp14:anchorId="2AA4F168" wp14:editId="14CDE146">
                <wp:simplePos x="0" y="0"/>
                <wp:positionH relativeFrom="column">
                  <wp:posOffset>2625633</wp:posOffset>
                </wp:positionH>
                <wp:positionV relativeFrom="paragraph">
                  <wp:posOffset>53563</wp:posOffset>
                </wp:positionV>
                <wp:extent cx="610052" cy="511134"/>
                <wp:effectExtent l="30480" t="7620" r="0" b="0"/>
                <wp:wrapNone/>
                <wp:docPr id="44" name="组合 23">
                  <a:extLst xmlns:a="http://schemas.openxmlformats.org/drawingml/2006/main"/>
                </wp:docPr>
                <wp:cNvGraphicFramePr/>
                <a:graphic xmlns:a="http://schemas.openxmlformats.org/drawingml/2006/main">
                  <a:graphicData uri="http://schemas.microsoft.com/office/word/2010/wordprocessingGroup">
                    <wpg:wgp>
                      <wpg:cNvGrpSpPr/>
                      <wpg:grpSpPr>
                        <a:xfrm rot="16200000">
                          <a:off x="0" y="0"/>
                          <a:ext cx="610052" cy="511134"/>
                          <a:chOff x="-2067" y="994172"/>
                          <a:chExt cx="1080000" cy="890594"/>
                        </a:xfrm>
                      </wpg:grpSpPr>
                      <wps:wsp>
                        <wps:cNvPr id="45" name="矩形 45">
                          <a:extLst/>
                        </wps:cNvPr>
                        <wps:cNvSpPr/>
                        <wps:spPr>
                          <a:xfrm rot="16200000">
                            <a:off x="447933" y="1254766"/>
                            <a:ext cx="180000" cy="108000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直接箭头连接符 46">
                          <a:extLst/>
                        </wps:cNvPr>
                        <wps:cNvCnPr>
                          <a:cxnSpLocks/>
                        </wps:cNvCnPr>
                        <wps:spPr>
                          <a:xfrm flipV="1">
                            <a:off x="537933" y="994172"/>
                            <a:ext cx="0" cy="720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1EB2300" id="组合 23" o:spid="_x0000_s1026" style="position:absolute;left:0;text-align:left;margin-left:206.75pt;margin-top:4.2pt;width:48.05pt;height:40.25pt;rotation:-90;z-index:251660288;mso-width-relative:margin;mso-height-relative:margin" coordorigin="-20,9941" coordsize="10800,8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">
                <v:rect id="矩形 45" o:spid="_x0000_s1027" style="position:absolute;left:4480;top:12547;width:1800;height:1079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" fillcolor="#bdd6ee [1300]" stroked="f" strokeweight="1pt"/>
                <v:shape id="直接箭头连接符 46" o:spid="_x0000_s1028" type="#_x0000_t32" style="position:absolute;left:5379;top:9941;width:0;height:720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" strokecolor="#5b9bd5 [3204]" strokeweight=".5pt">
                  <v:stroke endarrow="block" joinstyle="miter"/>
                  <o:lock v:ext="edit" shapetype="f"/>
                </v:shape>
              </v:group>
            </w:pict>
          </mc:Fallback>
        </mc:AlternateContent>
      </w:r>
    </w:p>
    <w:p w14:paraId="39D6BAE2" w14:textId="77777777" w:rsidR="00AB69BE" w:rsidRDefault="00AB69BE" w:rsidP="00AB69BE">
      <w:pPr>
        <w:jc w:val="both"/>
      </w:pPr>
      <w:r>
        <w:rPr>
          <w:noProof/>
        </w:rPr>
        <mc:AlternateContent>
          <mc:Choice Requires="wps">
            <w:drawing>
              <wp:anchor distT="0" distB="0" distL="114300" distR="114300" simplePos="0" relativeHeight="251664384" behindDoc="0" locked="0" layoutInCell="1" allowOverlap="1" wp14:anchorId="394800A3" wp14:editId="1A4D4EA0">
                <wp:simplePos x="0" y="0"/>
                <wp:positionH relativeFrom="column">
                  <wp:posOffset>4801614</wp:posOffset>
                </wp:positionH>
                <wp:positionV relativeFrom="paragraph">
                  <wp:posOffset>58125</wp:posOffset>
                </wp:positionV>
                <wp:extent cx="1287094" cy="311580"/>
                <wp:effectExtent l="0" t="0" r="0" b="0"/>
                <wp:wrapNone/>
                <wp:docPr id="60" name="文本框 16">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1287094" cy="311580"/>
                        </a:xfrm>
                        <a:prstGeom prst="rect">
                          <a:avLst/>
                        </a:prstGeom>
                        <a:noFill/>
                      </wps:spPr>
                      <wps:txbx>
                        <w:txbxContent>
                          <w:p w14:paraId="52DF0F8F" w14:textId="77777777" w:rsidR="00AB69BE" w:rsidRPr="00B04DEE" w:rsidRDefault="00AB69BE" w:rsidP="00AB69BE">
                            <w:pPr>
                              <w:pStyle w:val="aff5"/>
                              <w:numPr>
                                <w:ilvl w:val="0"/>
                                <w:numId w:val="20"/>
                              </w:numPr>
                              <w:spacing w:before="0" w:beforeAutospacing="0" w:after="0" w:afterAutospacing="0"/>
                              <w:rPr>
                                <w:sz w:val="20"/>
                                <w:szCs w:val="20"/>
                              </w:rPr>
                            </w:pPr>
                            <w:r w:rsidRPr="00B04DEE">
                              <w:rPr>
                                <w:rFonts w:eastAsiaTheme="minorEastAsia" w:cstheme="minorBidi"/>
                                <w:color w:val="000000" w:themeColor="text1"/>
                                <w:kern w:val="24"/>
                                <w:sz w:val="20"/>
                                <w:szCs w:val="20"/>
                              </w:rPr>
                              <w:t>Horizontal</w:t>
                            </w:r>
                            <w:r>
                              <w:rPr>
                                <w:rFonts w:eastAsiaTheme="minorEastAsia" w:cstheme="minorBidi"/>
                                <w:color w:val="000000" w:themeColor="text1"/>
                                <w:kern w:val="24"/>
                                <w:sz w:val="20"/>
                                <w:szCs w:val="20"/>
                              </w:rPr>
                              <w:t xml:space="preserve"> 180° 0°</w:t>
                            </w:r>
                          </w:p>
                          <w:p w14:paraId="5264BB3D" w14:textId="77777777" w:rsidR="00AB69BE" w:rsidRPr="00B04DEE" w:rsidRDefault="00AB69BE" w:rsidP="00AB69BE">
                            <w:pPr>
                              <w:pStyle w:val="aff5"/>
                              <w:numPr>
                                <w:ilvl w:val="0"/>
                                <w:numId w:val="20"/>
                              </w:numPr>
                              <w:spacing w:before="0" w:beforeAutospacing="0" w:after="0" w:afterAutospacing="0"/>
                              <w:rPr>
                                <w:sz w:val="20"/>
                                <w:szCs w:val="20"/>
                              </w:rPr>
                            </w:pPr>
                          </w:p>
                        </w:txbxContent>
                      </wps:txbx>
                      <wps:bodyPr wrap="square" rtlCol="0">
                        <a:noAutofit/>
                      </wps:bodyPr>
                    </wps:wsp>
                  </a:graphicData>
                </a:graphic>
                <wp14:sizeRelH relativeFrom="margin">
                  <wp14:pctWidth>0</wp14:pctWidth>
                </wp14:sizeRelH>
              </wp:anchor>
            </w:drawing>
          </mc:Choice>
          <mc:Fallback>
            <w:pict>
              <v:shape w14:anchorId="394800A3" id="_x0000_s1033" type="#_x0000_t202" style="position:absolute;left:0;text-align:left;margin-left:378.1pt;margin-top:4.6pt;width:101.35pt;height:24.5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" filled="f" stroked="f">
                <v:textbox>
                  <w:txbxContent>
                    <w:p w14:paraId="52DF0F8F" w14:textId="77777777" w:rsidR="00AB69BE" w:rsidRPr="00B04DEE" w:rsidRDefault="00AB69BE" w:rsidP="00AB69BE">
                      <w:pPr>
                        <w:pStyle w:val="aff5"/>
                        <w:numPr>
                          <w:ilvl w:val="0"/>
                          <w:numId w:val="20"/>
                        </w:numPr>
                        <w:spacing w:before="0" w:beforeAutospacing="0" w:after="0" w:afterAutospacing="0"/>
                        <w:rPr>
                          <w:sz w:val="20"/>
                          <w:szCs w:val="20"/>
                        </w:rPr>
                      </w:pPr>
                      <w:r w:rsidRPr="00B04DEE">
                        <w:rPr>
                          <w:rFonts w:eastAsiaTheme="minorEastAsia" w:cstheme="minorBidi"/>
                          <w:color w:val="000000" w:themeColor="text1"/>
                          <w:kern w:val="24"/>
                          <w:sz w:val="20"/>
                          <w:szCs w:val="20"/>
                        </w:rPr>
                        <w:t>Horizontal</w:t>
                      </w:r>
                      <w:r>
                        <w:rPr>
                          <w:rFonts w:eastAsiaTheme="minorEastAsia" w:cstheme="minorBidi"/>
                          <w:color w:val="000000" w:themeColor="text1"/>
                          <w:kern w:val="24"/>
                          <w:sz w:val="20"/>
                          <w:szCs w:val="20"/>
                        </w:rPr>
                        <w:t xml:space="preserve"> 180° 0°</w:t>
                      </w:r>
                    </w:p>
                    <w:p w14:paraId="5264BB3D" w14:textId="77777777" w:rsidR="00AB69BE" w:rsidRPr="00B04DEE" w:rsidRDefault="00AB69BE" w:rsidP="00AB69BE">
                      <w:pPr>
                        <w:pStyle w:val="aff5"/>
                        <w:numPr>
                          <w:ilvl w:val="0"/>
                          <w:numId w:val="20"/>
                        </w:numPr>
                        <w:spacing w:before="0" w:beforeAutospacing="0" w:after="0" w:afterAutospacing="0"/>
                        <w:rPr>
                          <w:sz w:val="20"/>
                          <w:szCs w:val="20"/>
                        </w:rPr>
                      </w:pPr>
                    </w:p>
                  </w:txbxContent>
                </v:textbox>
              </v:shape>
            </w:pict>
          </mc:Fallback>
        </mc:AlternateContent>
      </w:r>
    </w:p>
    <w:p w14:paraId="7DCC533A" w14:textId="77777777" w:rsidR="00AB69BE" w:rsidRDefault="00AB69BE" w:rsidP="00AB69BE">
      <w:pPr>
        <w:jc w:val="both"/>
      </w:pPr>
    </w:p>
    <w:p w14:paraId="37BBD2B0" w14:textId="77A19411" w:rsidR="00AB69BE" w:rsidRDefault="00AB69BE" w:rsidP="00AB69BE">
      <w:pPr>
        <w:pStyle w:val="TH"/>
      </w:pPr>
      <w:r>
        <w:t xml:space="preserve"> Table 2</w:t>
      </w:r>
      <w:r w:rsidR="007F7590">
        <w:t>.2</w:t>
      </w:r>
      <w:r>
        <w:t>-1</w:t>
      </w:r>
      <w:r>
        <w:rPr>
          <w:rFonts w:hint="eastAsia"/>
          <w:lang w:val="en-US" w:eastAsia="zh-CN"/>
        </w:rPr>
        <w:t>:</w:t>
      </w:r>
      <w:r>
        <w:t xml:space="preserve"> </w:t>
      </w:r>
      <w:r w:rsidR="007F7590">
        <w:t xml:space="preserve">SA to SA coupling for </w:t>
      </w:r>
      <w:r w:rsidR="007F7590" w:rsidRPr="007F7590">
        <w:t>co-located scenarios</w:t>
      </w:r>
    </w:p>
    <w:tbl>
      <w:tblPr>
        <w:tblW w:w="8300" w:type="dxa"/>
        <w:tblInd w:w="-5" w:type="dxa"/>
        <w:tblLook w:val="04A0" w:firstRow="1" w:lastRow="0" w:firstColumn="1" w:lastColumn="0" w:noHBand="0" w:noVBand="1"/>
      </w:tblPr>
      <w:tblGrid>
        <w:gridCol w:w="3686"/>
        <w:gridCol w:w="2334"/>
        <w:gridCol w:w="2280"/>
      </w:tblGrid>
      <w:tr w:rsidR="00AB69BE" w:rsidRPr="0053682F" w14:paraId="125DD2AD" w14:textId="77777777" w:rsidTr="00BB7717">
        <w:trPr>
          <w:trHeight w:val="300"/>
        </w:trPr>
        <w:tc>
          <w:tcPr>
            <w:tcW w:w="368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E8E31" w14:textId="77777777" w:rsidR="00AB69BE" w:rsidRPr="0053682F" w:rsidRDefault="00AB69BE" w:rsidP="00BB7717">
            <w:pPr>
              <w:spacing w:after="0"/>
              <w:jc w:val="center"/>
              <w:rPr>
                <w:rFonts w:ascii="Calibri" w:hAnsi="Calibri" w:cs="Calibri"/>
                <w:sz w:val="22"/>
                <w:szCs w:val="22"/>
                <w:lang w:val="en-US"/>
              </w:rPr>
            </w:pPr>
            <w:r w:rsidRPr="0053682F">
              <w:rPr>
                <w:rFonts w:ascii="Calibri" w:hAnsi="Calibri" w:cs="Calibri"/>
                <w:sz w:val="22"/>
                <w:szCs w:val="22"/>
                <w:lang w:val="en-US"/>
              </w:rPr>
              <w:t>Case</w:t>
            </w:r>
          </w:p>
        </w:tc>
        <w:tc>
          <w:tcPr>
            <w:tcW w:w="4614" w:type="dxa"/>
            <w:gridSpan w:val="2"/>
            <w:tcBorders>
              <w:top w:val="single" w:sz="4" w:space="0" w:color="auto"/>
              <w:left w:val="nil"/>
              <w:bottom w:val="single" w:sz="4" w:space="0" w:color="auto"/>
              <w:right w:val="single" w:sz="4" w:space="0" w:color="auto"/>
            </w:tcBorders>
            <w:shd w:val="clear" w:color="auto" w:fill="auto"/>
            <w:noWrap/>
            <w:vAlign w:val="bottom"/>
            <w:hideMark/>
          </w:tcPr>
          <w:p w14:paraId="66F1C8FD" w14:textId="60DE3580" w:rsidR="00AB69BE" w:rsidRPr="0053682F" w:rsidRDefault="00AB69BE" w:rsidP="00BB7717">
            <w:pPr>
              <w:spacing w:after="0"/>
              <w:jc w:val="center"/>
              <w:rPr>
                <w:rFonts w:ascii="Calibri" w:hAnsi="Calibri" w:cs="Calibri"/>
                <w:sz w:val="22"/>
                <w:szCs w:val="22"/>
                <w:lang w:val="en-US"/>
              </w:rPr>
            </w:pPr>
            <w:r w:rsidRPr="0053682F">
              <w:rPr>
                <w:rFonts w:ascii="Calibri" w:hAnsi="Calibri" w:cs="Calibri"/>
                <w:sz w:val="22"/>
                <w:szCs w:val="22"/>
                <w:lang w:val="en-US"/>
              </w:rPr>
              <w:t>Average</w:t>
            </w:r>
            <w:r w:rsidR="007F7590">
              <w:rPr>
                <w:rFonts w:ascii="Calibri" w:hAnsi="Calibri" w:cs="Calibri"/>
                <w:sz w:val="22"/>
                <w:szCs w:val="22"/>
                <w:lang w:val="en-US"/>
              </w:rPr>
              <w:t xml:space="preserve"> SA2SA </w:t>
            </w:r>
            <w:r w:rsidRPr="0053682F">
              <w:rPr>
                <w:rFonts w:ascii="Calibri" w:hAnsi="Calibri" w:cs="Calibri"/>
                <w:sz w:val="22"/>
                <w:szCs w:val="22"/>
                <w:lang w:val="en-US"/>
              </w:rPr>
              <w:t>coupling loss</w:t>
            </w:r>
          </w:p>
          <w:p w14:paraId="64B86DEC" w14:textId="77777777" w:rsidR="00AB69BE" w:rsidRPr="0053682F" w:rsidRDefault="00AB69BE" w:rsidP="00BB7717">
            <w:pPr>
              <w:spacing w:after="0"/>
              <w:jc w:val="center"/>
              <w:rPr>
                <w:rFonts w:ascii="Calibri" w:hAnsi="Calibri" w:cs="Calibri"/>
                <w:sz w:val="22"/>
                <w:szCs w:val="22"/>
                <w:lang w:val="en-US"/>
              </w:rPr>
            </w:pPr>
            <w:r w:rsidRPr="0053682F">
              <w:rPr>
                <w:rFonts w:ascii="Calibri" w:hAnsi="Calibri" w:cs="Calibri"/>
                <w:sz w:val="22"/>
                <w:szCs w:val="22"/>
                <w:lang w:val="en-US"/>
              </w:rPr>
              <w:t xml:space="preserve">　</w:t>
            </w:r>
            <w:r>
              <w:rPr>
                <w:rFonts w:ascii="Calibri" w:hAnsi="Calibri" w:cs="Calibri" w:hint="eastAsia"/>
                <w:sz w:val="22"/>
                <w:szCs w:val="22"/>
                <w:lang w:val="en-US"/>
              </w:rPr>
              <w:t>(</w:t>
            </w:r>
            <w:r>
              <w:rPr>
                <w:rFonts w:ascii="Calibri" w:hAnsi="Calibri" w:cs="Calibri"/>
                <w:sz w:val="22"/>
                <w:szCs w:val="22"/>
                <w:lang w:val="en-US"/>
              </w:rPr>
              <w:t>dB)</w:t>
            </w:r>
          </w:p>
        </w:tc>
      </w:tr>
      <w:tr w:rsidR="00AB69BE" w:rsidRPr="0053682F" w14:paraId="3B4E4A0B" w14:textId="77777777" w:rsidTr="00BB7717">
        <w:trPr>
          <w:trHeight w:val="300"/>
        </w:trPr>
        <w:tc>
          <w:tcPr>
            <w:tcW w:w="3686" w:type="dxa"/>
            <w:vMerge/>
            <w:tcBorders>
              <w:top w:val="single" w:sz="4" w:space="0" w:color="auto"/>
              <w:left w:val="single" w:sz="4" w:space="0" w:color="auto"/>
              <w:bottom w:val="single" w:sz="4" w:space="0" w:color="auto"/>
              <w:right w:val="single" w:sz="4" w:space="0" w:color="auto"/>
            </w:tcBorders>
            <w:vAlign w:val="center"/>
            <w:hideMark/>
          </w:tcPr>
          <w:p w14:paraId="3467E574" w14:textId="77777777" w:rsidR="00AB69BE" w:rsidRPr="0053682F" w:rsidRDefault="00AB69BE" w:rsidP="00BB7717">
            <w:pPr>
              <w:spacing w:after="0"/>
              <w:rPr>
                <w:rFonts w:ascii="Calibri" w:hAnsi="Calibri" w:cs="Calibri"/>
                <w:sz w:val="22"/>
                <w:szCs w:val="22"/>
                <w:lang w:val="en-US"/>
              </w:rPr>
            </w:pPr>
          </w:p>
        </w:tc>
        <w:tc>
          <w:tcPr>
            <w:tcW w:w="2334" w:type="dxa"/>
            <w:tcBorders>
              <w:top w:val="nil"/>
              <w:left w:val="nil"/>
              <w:bottom w:val="single" w:sz="4" w:space="0" w:color="auto"/>
              <w:right w:val="single" w:sz="4" w:space="0" w:color="auto"/>
            </w:tcBorders>
            <w:shd w:val="clear" w:color="auto" w:fill="auto"/>
            <w:noWrap/>
            <w:vAlign w:val="bottom"/>
            <w:hideMark/>
          </w:tcPr>
          <w:p w14:paraId="10DA6C3C" w14:textId="77777777" w:rsidR="00AB69BE" w:rsidRPr="0053682F" w:rsidRDefault="00AB69BE" w:rsidP="00BB7717">
            <w:pPr>
              <w:spacing w:after="0"/>
              <w:jc w:val="center"/>
              <w:rPr>
                <w:rFonts w:ascii="Calibri" w:hAnsi="Calibri" w:cs="Calibri"/>
                <w:sz w:val="22"/>
                <w:szCs w:val="22"/>
                <w:lang w:val="en-US"/>
              </w:rPr>
            </w:pPr>
            <w:r w:rsidRPr="0053682F">
              <w:rPr>
                <w:rFonts w:ascii="Calibri" w:hAnsi="Calibri" w:cs="Calibri"/>
                <w:sz w:val="22"/>
                <w:szCs w:val="22"/>
                <w:lang w:val="en-US"/>
              </w:rPr>
              <w:t xml:space="preserve">in chamber </w:t>
            </w:r>
          </w:p>
        </w:tc>
        <w:tc>
          <w:tcPr>
            <w:tcW w:w="2280" w:type="dxa"/>
            <w:tcBorders>
              <w:top w:val="nil"/>
              <w:left w:val="nil"/>
              <w:bottom w:val="single" w:sz="4" w:space="0" w:color="auto"/>
              <w:right w:val="single" w:sz="4" w:space="0" w:color="auto"/>
            </w:tcBorders>
            <w:shd w:val="clear" w:color="auto" w:fill="auto"/>
            <w:noWrap/>
            <w:vAlign w:val="bottom"/>
            <w:hideMark/>
          </w:tcPr>
          <w:p w14:paraId="2676EC27" w14:textId="77777777" w:rsidR="00AB69BE" w:rsidRPr="0053682F" w:rsidRDefault="00AB69BE" w:rsidP="00BB7717">
            <w:pPr>
              <w:spacing w:after="0"/>
              <w:jc w:val="center"/>
              <w:rPr>
                <w:rFonts w:ascii="Calibri" w:hAnsi="Calibri" w:cs="Calibri"/>
                <w:sz w:val="22"/>
                <w:szCs w:val="22"/>
                <w:lang w:val="en-US"/>
              </w:rPr>
            </w:pPr>
            <w:r w:rsidRPr="0053682F">
              <w:rPr>
                <w:rFonts w:ascii="Calibri" w:hAnsi="Calibri" w:cs="Calibri"/>
                <w:sz w:val="22"/>
                <w:szCs w:val="22"/>
                <w:lang w:val="en-US"/>
              </w:rPr>
              <w:t>in- field</w:t>
            </w:r>
          </w:p>
        </w:tc>
      </w:tr>
      <w:tr w:rsidR="00AB69BE" w:rsidRPr="0053682F" w14:paraId="1D4B1B37" w14:textId="77777777" w:rsidTr="00BB7717">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457B527A" w14:textId="616233CA" w:rsidR="00AB69BE" w:rsidRPr="0053682F" w:rsidRDefault="00AB69BE" w:rsidP="00BB7717">
            <w:pPr>
              <w:spacing w:after="0"/>
              <w:jc w:val="center"/>
              <w:rPr>
                <w:rFonts w:ascii="Calibri" w:hAnsi="Calibri" w:cs="Calibri"/>
                <w:sz w:val="22"/>
                <w:szCs w:val="22"/>
                <w:lang w:val="en-US"/>
              </w:rPr>
            </w:pPr>
            <w:r w:rsidRPr="0053682F">
              <w:rPr>
                <w:rFonts w:ascii="Calibri" w:hAnsi="Calibri" w:cs="Calibri"/>
                <w:sz w:val="22"/>
                <w:szCs w:val="22"/>
                <w:lang w:val="en-US"/>
              </w:rPr>
              <w:t>Case a</w:t>
            </w:r>
            <w:r w:rsidR="007F7590">
              <w:rPr>
                <w:rFonts w:ascii="Calibri" w:hAnsi="Calibri" w:cs="Calibri"/>
                <w:sz w:val="22"/>
                <w:szCs w:val="22"/>
                <w:lang w:val="en-US"/>
              </w:rPr>
              <w:t>-1</w:t>
            </w:r>
            <w:r>
              <w:rPr>
                <w:rFonts w:ascii="Calibri" w:hAnsi="Calibri" w:cs="Calibri"/>
                <w:sz w:val="22"/>
                <w:szCs w:val="22"/>
                <w:lang w:val="en-US"/>
              </w:rPr>
              <w:t>)</w:t>
            </w:r>
            <w:r w:rsidRPr="0053682F">
              <w:rPr>
                <w:rFonts w:ascii="Calibri" w:hAnsi="Calibri" w:cs="Calibri"/>
                <w:sz w:val="22"/>
                <w:szCs w:val="22"/>
                <w:lang w:val="en-US"/>
              </w:rPr>
              <w:t xml:space="preserve"> Horizontal 0° spacing 50 cm</w:t>
            </w:r>
          </w:p>
        </w:tc>
        <w:tc>
          <w:tcPr>
            <w:tcW w:w="2334" w:type="dxa"/>
            <w:tcBorders>
              <w:top w:val="nil"/>
              <w:left w:val="nil"/>
              <w:bottom w:val="single" w:sz="4" w:space="0" w:color="auto"/>
              <w:right w:val="single" w:sz="4" w:space="0" w:color="auto"/>
            </w:tcBorders>
            <w:shd w:val="clear" w:color="auto" w:fill="auto"/>
            <w:noWrap/>
            <w:vAlign w:val="bottom"/>
            <w:hideMark/>
          </w:tcPr>
          <w:p w14:paraId="2717DAED" w14:textId="77777777" w:rsidR="00AB69BE" w:rsidRPr="0053682F" w:rsidRDefault="00AB69BE" w:rsidP="00BB7717">
            <w:pPr>
              <w:spacing w:after="0"/>
              <w:jc w:val="center"/>
              <w:rPr>
                <w:rFonts w:ascii="Calibri" w:hAnsi="Calibri" w:cs="Calibri"/>
                <w:sz w:val="22"/>
                <w:szCs w:val="22"/>
                <w:lang w:val="en-US"/>
              </w:rPr>
            </w:pPr>
            <w:r w:rsidRPr="0053682F">
              <w:rPr>
                <w:rFonts w:ascii="Calibri" w:hAnsi="Calibri" w:cs="Calibri"/>
                <w:sz w:val="22"/>
                <w:szCs w:val="22"/>
                <w:lang w:val="en-US"/>
              </w:rPr>
              <w:t>68</w:t>
            </w:r>
          </w:p>
        </w:tc>
        <w:tc>
          <w:tcPr>
            <w:tcW w:w="2280" w:type="dxa"/>
            <w:tcBorders>
              <w:top w:val="nil"/>
              <w:left w:val="nil"/>
              <w:bottom w:val="single" w:sz="4" w:space="0" w:color="auto"/>
              <w:right w:val="single" w:sz="4" w:space="0" w:color="auto"/>
            </w:tcBorders>
            <w:shd w:val="clear" w:color="auto" w:fill="auto"/>
            <w:noWrap/>
            <w:vAlign w:val="bottom"/>
            <w:hideMark/>
          </w:tcPr>
          <w:p w14:paraId="5936904F" w14:textId="77777777" w:rsidR="00AB69BE" w:rsidRPr="0053682F" w:rsidRDefault="00AB69BE" w:rsidP="00BB7717">
            <w:pPr>
              <w:spacing w:after="0"/>
              <w:jc w:val="center"/>
              <w:rPr>
                <w:rFonts w:ascii="Calibri" w:hAnsi="Calibri" w:cs="Calibri"/>
                <w:sz w:val="22"/>
                <w:szCs w:val="22"/>
                <w:lang w:val="en-US"/>
              </w:rPr>
            </w:pPr>
            <w:r w:rsidRPr="0053682F">
              <w:rPr>
                <w:rFonts w:ascii="Calibri" w:hAnsi="Calibri" w:cs="Calibri"/>
                <w:sz w:val="22"/>
                <w:szCs w:val="22"/>
                <w:lang w:val="en-US"/>
              </w:rPr>
              <w:t>6</w:t>
            </w:r>
            <w:r>
              <w:rPr>
                <w:rFonts w:ascii="Calibri" w:hAnsi="Calibri" w:cs="Calibri"/>
                <w:sz w:val="22"/>
                <w:szCs w:val="22"/>
                <w:lang w:val="en-US"/>
              </w:rPr>
              <w:t>4</w:t>
            </w:r>
          </w:p>
        </w:tc>
      </w:tr>
      <w:tr w:rsidR="007F7590" w:rsidRPr="0053682F" w14:paraId="73950340" w14:textId="77777777" w:rsidTr="00BB7717">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tcPr>
          <w:p w14:paraId="46ECB5A8" w14:textId="634E680D" w:rsidR="007F7590" w:rsidRPr="0053682F" w:rsidRDefault="007F7590" w:rsidP="007F7590">
            <w:pPr>
              <w:spacing w:after="0"/>
              <w:jc w:val="center"/>
              <w:rPr>
                <w:rFonts w:ascii="Calibri" w:hAnsi="Calibri" w:cs="Calibri"/>
                <w:sz w:val="22"/>
                <w:szCs w:val="22"/>
                <w:lang w:val="en-US"/>
              </w:rPr>
            </w:pPr>
            <w:r w:rsidRPr="0053682F">
              <w:rPr>
                <w:rFonts w:ascii="Calibri" w:hAnsi="Calibri" w:cs="Calibri"/>
                <w:sz w:val="22"/>
                <w:szCs w:val="22"/>
                <w:lang w:val="en-US"/>
              </w:rPr>
              <w:t>Case a</w:t>
            </w:r>
            <w:r>
              <w:rPr>
                <w:rFonts w:ascii="Calibri" w:hAnsi="Calibri" w:cs="Calibri"/>
                <w:sz w:val="22"/>
                <w:szCs w:val="22"/>
                <w:lang w:val="en-US"/>
              </w:rPr>
              <w:t>-2)</w:t>
            </w:r>
            <w:r w:rsidRPr="0053682F">
              <w:rPr>
                <w:rFonts w:ascii="Calibri" w:hAnsi="Calibri" w:cs="Calibri"/>
                <w:sz w:val="22"/>
                <w:szCs w:val="22"/>
                <w:lang w:val="en-US"/>
              </w:rPr>
              <w:t xml:space="preserve"> Horizontal 0° spacing </w:t>
            </w:r>
            <w:r>
              <w:rPr>
                <w:rFonts w:ascii="Calibri" w:hAnsi="Calibri" w:cs="Calibri"/>
                <w:sz w:val="22"/>
                <w:szCs w:val="22"/>
                <w:lang w:val="en-US"/>
              </w:rPr>
              <w:t>1</w:t>
            </w:r>
            <w:r w:rsidRPr="0053682F">
              <w:rPr>
                <w:rFonts w:ascii="Calibri" w:hAnsi="Calibri" w:cs="Calibri"/>
                <w:sz w:val="22"/>
                <w:szCs w:val="22"/>
                <w:lang w:val="en-US"/>
              </w:rPr>
              <w:t>0 cm</w:t>
            </w:r>
          </w:p>
        </w:tc>
        <w:tc>
          <w:tcPr>
            <w:tcW w:w="2334" w:type="dxa"/>
            <w:tcBorders>
              <w:top w:val="nil"/>
              <w:left w:val="nil"/>
              <w:bottom w:val="single" w:sz="4" w:space="0" w:color="auto"/>
              <w:right w:val="single" w:sz="4" w:space="0" w:color="auto"/>
            </w:tcBorders>
            <w:shd w:val="clear" w:color="auto" w:fill="auto"/>
            <w:noWrap/>
            <w:vAlign w:val="bottom"/>
          </w:tcPr>
          <w:p w14:paraId="0201B7EA" w14:textId="5885D6CB" w:rsidR="007F7590" w:rsidRPr="0053682F" w:rsidRDefault="007F7590" w:rsidP="007F7590">
            <w:pPr>
              <w:spacing w:after="0"/>
              <w:jc w:val="center"/>
              <w:rPr>
                <w:rFonts w:ascii="Calibri" w:hAnsi="Calibri" w:cs="Calibri"/>
                <w:sz w:val="22"/>
                <w:szCs w:val="22"/>
                <w:lang w:val="en-US"/>
              </w:rPr>
            </w:pPr>
            <w:r w:rsidRPr="0053682F">
              <w:rPr>
                <w:rFonts w:ascii="Calibri" w:hAnsi="Calibri" w:cs="Calibri"/>
                <w:sz w:val="22"/>
                <w:szCs w:val="22"/>
                <w:lang w:val="en-US"/>
              </w:rPr>
              <w:t>6</w:t>
            </w:r>
            <w:r>
              <w:rPr>
                <w:rFonts w:ascii="Calibri" w:hAnsi="Calibri" w:cs="Calibri"/>
                <w:sz w:val="22"/>
                <w:szCs w:val="22"/>
                <w:lang w:val="en-US"/>
              </w:rPr>
              <w:t>5</w:t>
            </w:r>
          </w:p>
        </w:tc>
        <w:tc>
          <w:tcPr>
            <w:tcW w:w="2280" w:type="dxa"/>
            <w:tcBorders>
              <w:top w:val="nil"/>
              <w:left w:val="nil"/>
              <w:bottom w:val="single" w:sz="4" w:space="0" w:color="auto"/>
              <w:right w:val="single" w:sz="4" w:space="0" w:color="auto"/>
            </w:tcBorders>
            <w:shd w:val="clear" w:color="auto" w:fill="auto"/>
            <w:noWrap/>
            <w:vAlign w:val="bottom"/>
          </w:tcPr>
          <w:p w14:paraId="16F9433C" w14:textId="5FE1A686" w:rsidR="007F7590" w:rsidRPr="0053682F" w:rsidRDefault="007F7590" w:rsidP="007F7590">
            <w:pPr>
              <w:spacing w:after="0"/>
              <w:jc w:val="center"/>
              <w:rPr>
                <w:rFonts w:ascii="Calibri" w:hAnsi="Calibri" w:cs="Calibri"/>
                <w:sz w:val="22"/>
                <w:szCs w:val="22"/>
                <w:lang w:val="en-US"/>
              </w:rPr>
            </w:pPr>
            <w:r w:rsidRPr="0053682F">
              <w:rPr>
                <w:rFonts w:ascii="Calibri" w:hAnsi="Calibri" w:cs="Calibri"/>
                <w:sz w:val="22"/>
                <w:szCs w:val="22"/>
                <w:lang w:val="en-US"/>
              </w:rPr>
              <w:t>6</w:t>
            </w:r>
            <w:r>
              <w:rPr>
                <w:rFonts w:ascii="Calibri" w:hAnsi="Calibri" w:cs="Calibri"/>
                <w:sz w:val="22"/>
                <w:szCs w:val="22"/>
                <w:lang w:val="en-US"/>
              </w:rPr>
              <w:t>2</w:t>
            </w:r>
          </w:p>
        </w:tc>
      </w:tr>
      <w:tr w:rsidR="00AB69BE" w:rsidRPr="0053682F" w14:paraId="35B2C4BA" w14:textId="77777777" w:rsidTr="00BB7717">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655FD1C3" w14:textId="77777777" w:rsidR="00AB69BE" w:rsidRPr="0053682F" w:rsidRDefault="00AB69BE" w:rsidP="00BB7717">
            <w:pPr>
              <w:spacing w:after="0"/>
              <w:rPr>
                <w:rFonts w:ascii="Calibri" w:hAnsi="Calibri" w:cs="Calibri"/>
                <w:sz w:val="22"/>
                <w:szCs w:val="22"/>
                <w:lang w:val="en-US"/>
              </w:rPr>
            </w:pPr>
            <w:r w:rsidRPr="0053682F">
              <w:rPr>
                <w:rFonts w:ascii="Calibri" w:hAnsi="Calibri" w:cs="Calibri"/>
                <w:sz w:val="22"/>
                <w:szCs w:val="22"/>
                <w:lang w:val="en-US"/>
              </w:rPr>
              <w:t>Case b) Vertical spacing 70 cm</w:t>
            </w:r>
          </w:p>
        </w:tc>
        <w:tc>
          <w:tcPr>
            <w:tcW w:w="2334" w:type="dxa"/>
            <w:tcBorders>
              <w:top w:val="nil"/>
              <w:left w:val="nil"/>
              <w:bottom w:val="single" w:sz="4" w:space="0" w:color="auto"/>
              <w:right w:val="single" w:sz="4" w:space="0" w:color="auto"/>
            </w:tcBorders>
            <w:shd w:val="clear" w:color="auto" w:fill="auto"/>
            <w:noWrap/>
            <w:vAlign w:val="bottom"/>
            <w:hideMark/>
          </w:tcPr>
          <w:p w14:paraId="27FF1C4E" w14:textId="77777777" w:rsidR="00AB69BE" w:rsidRPr="0053682F" w:rsidRDefault="00AB69BE" w:rsidP="00BB7717">
            <w:pPr>
              <w:spacing w:after="0"/>
              <w:jc w:val="center"/>
              <w:rPr>
                <w:rFonts w:ascii="Calibri" w:hAnsi="Calibri" w:cs="Calibri"/>
                <w:sz w:val="22"/>
                <w:szCs w:val="22"/>
                <w:lang w:val="en-US"/>
              </w:rPr>
            </w:pPr>
            <w:r w:rsidRPr="0053682F">
              <w:rPr>
                <w:rFonts w:ascii="Calibri" w:hAnsi="Calibri" w:cs="Calibri"/>
                <w:sz w:val="22"/>
                <w:szCs w:val="22"/>
                <w:lang w:val="en-US"/>
              </w:rPr>
              <w:t>77</w:t>
            </w:r>
          </w:p>
        </w:tc>
        <w:tc>
          <w:tcPr>
            <w:tcW w:w="2280" w:type="dxa"/>
            <w:tcBorders>
              <w:top w:val="nil"/>
              <w:left w:val="nil"/>
              <w:bottom w:val="single" w:sz="4" w:space="0" w:color="auto"/>
              <w:right w:val="single" w:sz="4" w:space="0" w:color="auto"/>
            </w:tcBorders>
            <w:shd w:val="clear" w:color="auto" w:fill="auto"/>
            <w:noWrap/>
            <w:vAlign w:val="bottom"/>
            <w:hideMark/>
          </w:tcPr>
          <w:p w14:paraId="00ED967C" w14:textId="77777777" w:rsidR="00AB69BE" w:rsidRPr="0053682F" w:rsidRDefault="00AB69BE" w:rsidP="00BB7717">
            <w:pPr>
              <w:spacing w:after="0"/>
              <w:jc w:val="center"/>
              <w:rPr>
                <w:rFonts w:ascii="Calibri" w:hAnsi="Calibri" w:cs="Calibri"/>
                <w:sz w:val="22"/>
                <w:szCs w:val="22"/>
                <w:lang w:val="en-US" w:eastAsia="zh-CN"/>
              </w:rPr>
            </w:pPr>
            <w:r>
              <w:rPr>
                <w:rFonts w:ascii="Calibri" w:hAnsi="Calibri" w:cs="Calibri" w:hint="eastAsia"/>
                <w:sz w:val="22"/>
                <w:szCs w:val="22"/>
                <w:lang w:val="en-US" w:eastAsia="zh-CN"/>
              </w:rPr>
              <w:t>6</w:t>
            </w:r>
            <w:r>
              <w:rPr>
                <w:rFonts w:ascii="Calibri" w:hAnsi="Calibri" w:cs="Calibri"/>
                <w:sz w:val="22"/>
                <w:szCs w:val="22"/>
                <w:lang w:val="en-US" w:eastAsia="zh-CN"/>
              </w:rPr>
              <w:t>8</w:t>
            </w:r>
          </w:p>
        </w:tc>
      </w:tr>
      <w:tr w:rsidR="00AB69BE" w:rsidRPr="0053682F" w14:paraId="51E96483" w14:textId="77777777" w:rsidTr="00BB7717">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2631D775" w14:textId="77777777" w:rsidR="00AB69BE" w:rsidRPr="0053682F" w:rsidRDefault="00AB69BE" w:rsidP="00BB7717">
            <w:pPr>
              <w:spacing w:after="0"/>
              <w:jc w:val="center"/>
              <w:rPr>
                <w:rFonts w:ascii="Calibri" w:hAnsi="Calibri" w:cs="Calibri"/>
                <w:sz w:val="22"/>
                <w:szCs w:val="22"/>
                <w:lang w:val="en-US"/>
              </w:rPr>
            </w:pPr>
            <w:r w:rsidRPr="0053682F">
              <w:rPr>
                <w:rFonts w:ascii="Calibri" w:hAnsi="Calibri" w:cs="Calibri"/>
                <w:sz w:val="22"/>
                <w:szCs w:val="22"/>
                <w:lang w:val="en-US"/>
              </w:rPr>
              <w:t xml:space="preserve">Case </w:t>
            </w:r>
            <w:r>
              <w:rPr>
                <w:rFonts w:ascii="Calibri" w:hAnsi="Calibri" w:cs="Calibri"/>
                <w:sz w:val="22"/>
                <w:szCs w:val="22"/>
                <w:lang w:val="en-US"/>
              </w:rPr>
              <w:t>c)</w:t>
            </w:r>
            <w:r w:rsidRPr="0053682F">
              <w:rPr>
                <w:rFonts w:ascii="Calibri" w:hAnsi="Calibri" w:cs="Calibri"/>
                <w:sz w:val="22"/>
                <w:szCs w:val="22"/>
                <w:lang w:val="en-US"/>
              </w:rPr>
              <w:t xml:space="preserve"> Horizontal 180° spacing 1 m</w:t>
            </w:r>
          </w:p>
        </w:tc>
        <w:tc>
          <w:tcPr>
            <w:tcW w:w="2334" w:type="dxa"/>
            <w:tcBorders>
              <w:top w:val="nil"/>
              <w:left w:val="nil"/>
              <w:bottom w:val="single" w:sz="4" w:space="0" w:color="auto"/>
              <w:right w:val="single" w:sz="4" w:space="0" w:color="auto"/>
            </w:tcBorders>
            <w:shd w:val="clear" w:color="auto" w:fill="auto"/>
            <w:noWrap/>
            <w:vAlign w:val="bottom"/>
            <w:hideMark/>
          </w:tcPr>
          <w:p w14:paraId="6123782C" w14:textId="77777777" w:rsidR="00AB69BE" w:rsidRPr="0053682F" w:rsidRDefault="00AB69BE" w:rsidP="00BB7717">
            <w:pPr>
              <w:spacing w:after="0"/>
              <w:jc w:val="center"/>
              <w:rPr>
                <w:rFonts w:ascii="Calibri" w:hAnsi="Calibri" w:cs="Calibri"/>
                <w:sz w:val="22"/>
                <w:szCs w:val="22"/>
                <w:lang w:val="en-US"/>
              </w:rPr>
            </w:pPr>
            <w:r w:rsidRPr="0053682F">
              <w:rPr>
                <w:rFonts w:ascii="Calibri" w:hAnsi="Calibri" w:cs="Calibri"/>
                <w:sz w:val="22"/>
                <w:szCs w:val="22"/>
                <w:lang w:val="en-US"/>
              </w:rPr>
              <w:t>81</w:t>
            </w:r>
          </w:p>
        </w:tc>
        <w:tc>
          <w:tcPr>
            <w:tcW w:w="2280" w:type="dxa"/>
            <w:tcBorders>
              <w:top w:val="nil"/>
              <w:left w:val="nil"/>
              <w:bottom w:val="single" w:sz="4" w:space="0" w:color="auto"/>
              <w:right w:val="single" w:sz="4" w:space="0" w:color="auto"/>
            </w:tcBorders>
            <w:shd w:val="clear" w:color="auto" w:fill="auto"/>
            <w:noWrap/>
            <w:vAlign w:val="bottom"/>
            <w:hideMark/>
          </w:tcPr>
          <w:p w14:paraId="28C61391" w14:textId="77777777" w:rsidR="00AB69BE" w:rsidRPr="0053682F" w:rsidRDefault="00AB69BE" w:rsidP="00BB7717">
            <w:pPr>
              <w:spacing w:after="0"/>
              <w:jc w:val="center"/>
              <w:rPr>
                <w:rFonts w:ascii="Calibri" w:hAnsi="Calibri" w:cs="Calibri"/>
                <w:sz w:val="22"/>
                <w:szCs w:val="22"/>
                <w:lang w:val="en-US"/>
              </w:rPr>
            </w:pPr>
            <w:r>
              <w:rPr>
                <w:rFonts w:ascii="Calibri" w:hAnsi="Calibri" w:cs="Calibri" w:hint="eastAsia"/>
                <w:sz w:val="22"/>
                <w:szCs w:val="22"/>
                <w:lang w:val="en-US" w:eastAsia="zh-CN"/>
              </w:rPr>
              <w:t>7</w:t>
            </w:r>
            <w:r>
              <w:rPr>
                <w:rFonts w:ascii="Calibri" w:hAnsi="Calibri" w:cs="Calibri"/>
                <w:sz w:val="22"/>
                <w:szCs w:val="22"/>
                <w:lang w:val="en-US" w:eastAsia="zh-CN"/>
              </w:rPr>
              <w:t>3</w:t>
            </w:r>
            <w:r w:rsidRPr="0053682F">
              <w:rPr>
                <w:rFonts w:ascii="Calibri" w:hAnsi="Calibri" w:cs="Calibri"/>
                <w:sz w:val="22"/>
                <w:szCs w:val="22"/>
                <w:lang w:val="en-US"/>
              </w:rPr>
              <w:t xml:space="preserve">　</w:t>
            </w:r>
          </w:p>
        </w:tc>
      </w:tr>
    </w:tbl>
    <w:p w14:paraId="7125B4FA" w14:textId="6A6516DF" w:rsidR="00AB69BE" w:rsidRDefault="00AB69BE" w:rsidP="00DF1B23">
      <w:pPr>
        <w:jc w:val="both"/>
      </w:pPr>
    </w:p>
    <w:p w14:paraId="432B6817" w14:textId="3C3548CD" w:rsidR="007F7590" w:rsidRDefault="006D7324" w:rsidP="00132853">
      <w:pPr>
        <w:ind w:firstLineChars="200" w:firstLine="400"/>
        <w:jc w:val="center"/>
        <w:rPr>
          <w:lang w:eastAsia="zh-CN"/>
        </w:rPr>
      </w:pPr>
      <w:r w:rsidRPr="006D7324">
        <w:rPr>
          <w:noProof/>
          <w:lang w:eastAsia="zh-CN"/>
        </w:rPr>
        <w:lastRenderedPageBreak/>
        <w:drawing>
          <wp:inline distT="0" distB="0" distL="0" distR="0" wp14:anchorId="21B91B5F" wp14:editId="26DFBEC3">
            <wp:extent cx="2349394" cy="2081212"/>
            <wp:effectExtent l="0" t="0" r="0" b="0"/>
            <wp:docPr id="7" name="图片 45">
              <a:extLst xmlns:a="http://schemas.openxmlformats.org/drawingml/2006/main">
                <a:ext uri="{FF2B5EF4-FFF2-40B4-BE49-F238E27FC236}">
                  <a16:creationId xmlns:a16="http://schemas.microsoft.com/office/drawing/2014/main" id="{EC9D6BF0-B345-4712-86EF-9F3C244F7D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5">
                      <a:extLst>
                        <a:ext uri="{FF2B5EF4-FFF2-40B4-BE49-F238E27FC236}">
                          <a16:creationId xmlns:a16="http://schemas.microsoft.com/office/drawing/2014/main" id="{EC9D6BF0-B345-4712-86EF-9F3C244F7D58}"/>
                        </a:ext>
                      </a:extLst>
                    </pic:cNvPr>
                    <pic:cNvPicPr>
                      <a:picLocks noChangeAspect="1"/>
                    </pic:cNvPicPr>
                  </pic:nvPicPr>
                  <pic:blipFill>
                    <a:blip r:embed="rId11"/>
                    <a:stretch>
                      <a:fillRect/>
                    </a:stretch>
                  </pic:blipFill>
                  <pic:spPr>
                    <a:xfrm>
                      <a:off x="0" y="0"/>
                      <a:ext cx="2356069" cy="2087125"/>
                    </a:xfrm>
                    <a:prstGeom prst="rect">
                      <a:avLst/>
                    </a:prstGeom>
                  </pic:spPr>
                </pic:pic>
              </a:graphicData>
            </a:graphic>
          </wp:inline>
        </w:drawing>
      </w:r>
    </w:p>
    <w:p w14:paraId="4548C43A" w14:textId="299A2F3A" w:rsidR="00132853" w:rsidRDefault="00CC5228" w:rsidP="00132853">
      <w:pPr>
        <w:pStyle w:val="TH"/>
      </w:pPr>
      <w:r>
        <w:t>Figure</w:t>
      </w:r>
      <w:r w:rsidR="00132853">
        <w:t xml:space="preserve"> 2.2-1</w:t>
      </w:r>
      <w:r w:rsidR="00132853">
        <w:rPr>
          <w:rFonts w:hint="eastAsia"/>
          <w:lang w:val="en-US" w:eastAsia="zh-CN"/>
        </w:rPr>
        <w:t>:</w:t>
      </w:r>
      <w:r w:rsidR="00132853">
        <w:t xml:space="preserve"> </w:t>
      </w:r>
      <w:r>
        <w:t xml:space="preserve">CDF of SA to SA coupling for </w:t>
      </w:r>
      <w:r w:rsidRPr="006D7324">
        <w:t>Case a-2</w:t>
      </w:r>
    </w:p>
    <w:p w14:paraId="6336B849" w14:textId="77777777" w:rsidR="00132853" w:rsidRPr="00132853" w:rsidRDefault="00132853" w:rsidP="00132853">
      <w:pPr>
        <w:ind w:firstLineChars="200" w:firstLine="400"/>
        <w:jc w:val="center"/>
        <w:rPr>
          <w:lang w:eastAsia="zh-CN"/>
        </w:rPr>
      </w:pPr>
    </w:p>
    <w:p w14:paraId="0736EB66" w14:textId="65EE4D57" w:rsidR="00AB69BE" w:rsidRPr="006F724F" w:rsidRDefault="00F346CD" w:rsidP="00FE59F5">
      <w:pPr>
        <w:pStyle w:val="aff5"/>
        <w:jc w:val="both"/>
        <w:rPr>
          <w:rFonts w:eastAsiaTheme="minorEastAsia"/>
          <w:sz w:val="20"/>
          <w:szCs w:val="20"/>
          <w:lang w:eastAsia="en-US"/>
        </w:rPr>
      </w:pPr>
      <w:r w:rsidRPr="006F724F">
        <w:rPr>
          <w:rFonts w:eastAsiaTheme="minorEastAsia"/>
          <w:sz w:val="20"/>
          <w:szCs w:val="20"/>
          <w:lang w:eastAsia="en-US"/>
        </w:rPr>
        <w:t xml:space="preserve">In contribution </w:t>
      </w:r>
      <w:r w:rsidR="00AB69BE" w:rsidRPr="006F724F">
        <w:rPr>
          <w:rFonts w:eastAsiaTheme="minorEastAsia"/>
          <w:sz w:val="20"/>
          <w:szCs w:val="20"/>
          <w:lang w:eastAsia="en-US"/>
        </w:rPr>
        <w:t>R4-2502160</w:t>
      </w:r>
      <w:r w:rsidR="00D77260" w:rsidRPr="006F724F">
        <w:rPr>
          <w:rFonts w:eastAsiaTheme="minorEastAsia"/>
          <w:sz w:val="20"/>
          <w:szCs w:val="20"/>
          <w:lang w:eastAsia="en-US"/>
        </w:rPr>
        <w:t xml:space="preserve">, some simulation results are presented for A-to-A and A-to-A coupling loss. </w:t>
      </w:r>
      <w:r w:rsidR="00FE59F5" w:rsidRPr="006F724F">
        <w:rPr>
          <w:rFonts w:eastAsiaTheme="minorEastAsia"/>
          <w:sz w:val="20"/>
          <w:szCs w:val="20"/>
          <w:lang w:eastAsia="en-US"/>
        </w:rPr>
        <w:t xml:space="preserve">For band n104, the </w:t>
      </w:r>
      <w:r w:rsidR="00D77260" w:rsidRPr="006F724F">
        <w:rPr>
          <w:rFonts w:eastAsiaTheme="minorEastAsia"/>
          <w:sz w:val="20"/>
          <w:szCs w:val="20"/>
          <w:lang w:eastAsia="en-US"/>
        </w:rPr>
        <w:t>A-to-A</w:t>
      </w:r>
      <w:r w:rsidR="00FE59F5" w:rsidRPr="006F724F">
        <w:rPr>
          <w:rFonts w:eastAsiaTheme="minorEastAsia"/>
          <w:sz w:val="20"/>
          <w:szCs w:val="20"/>
          <w:lang w:eastAsia="en-US"/>
        </w:rPr>
        <w:t xml:space="preserve"> coupling loss is around </w:t>
      </w:r>
      <w:r w:rsidR="00D77260" w:rsidRPr="006F724F">
        <w:rPr>
          <w:rFonts w:eastAsiaTheme="minorEastAsia"/>
          <w:sz w:val="20"/>
          <w:szCs w:val="20"/>
          <w:lang w:eastAsia="en-US"/>
        </w:rPr>
        <w:t xml:space="preserve">-77±25 </w:t>
      </w:r>
      <w:r w:rsidR="00FE59F5" w:rsidRPr="006F724F">
        <w:rPr>
          <w:rFonts w:eastAsiaTheme="minorEastAsia"/>
          <w:sz w:val="20"/>
          <w:szCs w:val="20"/>
          <w:lang w:eastAsia="en-US"/>
        </w:rPr>
        <w:t xml:space="preserve">dB and the </w:t>
      </w:r>
      <w:r w:rsidR="00D77260" w:rsidRPr="006F724F">
        <w:rPr>
          <w:rFonts w:eastAsiaTheme="minorEastAsia"/>
          <w:sz w:val="20"/>
          <w:szCs w:val="20"/>
          <w:lang w:eastAsia="en-US"/>
        </w:rPr>
        <w:t>A-to-SA</w:t>
      </w:r>
      <w:r w:rsidR="00FE59F5" w:rsidRPr="006F724F">
        <w:rPr>
          <w:rFonts w:eastAsiaTheme="minorEastAsia"/>
          <w:sz w:val="20"/>
          <w:szCs w:val="20"/>
          <w:lang w:eastAsia="en-US"/>
        </w:rPr>
        <w:t xml:space="preserve"> coupling loss is</w:t>
      </w:r>
      <w:r w:rsidR="00D77260" w:rsidRPr="006F724F">
        <w:rPr>
          <w:rFonts w:eastAsiaTheme="minorEastAsia"/>
          <w:sz w:val="20"/>
          <w:szCs w:val="20"/>
          <w:lang w:eastAsia="en-US"/>
        </w:rPr>
        <w:t xml:space="preserve"> </w:t>
      </w:r>
      <w:r w:rsidR="00B845DB" w:rsidRPr="006F724F">
        <w:rPr>
          <w:rFonts w:eastAsiaTheme="minorEastAsia"/>
          <w:sz w:val="20"/>
          <w:szCs w:val="20"/>
          <w:lang w:eastAsia="en-US"/>
        </w:rPr>
        <w:t xml:space="preserve">around </w:t>
      </w:r>
      <w:r w:rsidR="00D77260" w:rsidRPr="006F724F">
        <w:rPr>
          <w:rFonts w:eastAsiaTheme="minorEastAsia"/>
          <w:sz w:val="20"/>
          <w:szCs w:val="20"/>
          <w:lang w:eastAsia="en-US"/>
        </w:rPr>
        <w:t>-70±20</w:t>
      </w:r>
      <w:r w:rsidR="00FE59F5" w:rsidRPr="006F724F">
        <w:rPr>
          <w:rFonts w:eastAsiaTheme="minorEastAsia"/>
          <w:sz w:val="20"/>
          <w:szCs w:val="20"/>
          <w:lang w:eastAsia="en-US"/>
        </w:rPr>
        <w:t xml:space="preserve"> </w:t>
      </w:r>
      <w:proofErr w:type="spellStart"/>
      <w:r w:rsidR="00FE59F5" w:rsidRPr="006F724F">
        <w:rPr>
          <w:rFonts w:eastAsiaTheme="minorEastAsia"/>
          <w:sz w:val="20"/>
          <w:szCs w:val="20"/>
          <w:lang w:eastAsia="en-US"/>
        </w:rPr>
        <w:t>dB.</w:t>
      </w:r>
      <w:proofErr w:type="spellEnd"/>
    </w:p>
    <w:p w14:paraId="28902837" w14:textId="0178A513" w:rsidR="00AB69BE" w:rsidRDefault="00B845DB" w:rsidP="00DF1B23">
      <w:pPr>
        <w:jc w:val="both"/>
        <w:rPr>
          <w:lang w:eastAsia="zh-CN"/>
        </w:rPr>
      </w:pPr>
      <w:r>
        <w:rPr>
          <w:lang w:eastAsia="zh-CN"/>
        </w:rPr>
        <w:t xml:space="preserve">From the discussion above, the 100% CDF of the coupling loss is around 50 </w:t>
      </w:r>
      <w:proofErr w:type="spellStart"/>
      <w:r>
        <w:rPr>
          <w:lang w:eastAsia="zh-CN"/>
        </w:rPr>
        <w:t>dB</w:t>
      </w:r>
      <w:r w:rsidR="00923C53">
        <w:rPr>
          <w:lang w:eastAsia="zh-CN"/>
        </w:rPr>
        <w:t>.</w:t>
      </w:r>
      <w:proofErr w:type="spellEnd"/>
      <w:r w:rsidR="00923C53">
        <w:rPr>
          <w:lang w:eastAsia="zh-CN"/>
        </w:rPr>
        <w:t xml:space="preserve"> However, considering the robust of the massive MIMO architecture, it is not necessary to adopt 100% CDF</w:t>
      </w:r>
      <w:r w:rsidR="00267B25">
        <w:rPr>
          <w:lang w:eastAsia="zh-CN"/>
        </w:rPr>
        <w:t>.</w:t>
      </w:r>
      <w:bookmarkStart w:id="8" w:name="_Hlk197728371"/>
      <w:r w:rsidR="00267B25">
        <w:rPr>
          <w:lang w:eastAsia="zh-CN"/>
        </w:rPr>
        <w:t xml:space="preserve"> ~55 dB can be considered as</w:t>
      </w:r>
      <w:r w:rsidR="001E35D3">
        <w:rPr>
          <w:lang w:eastAsia="zh-CN"/>
        </w:rPr>
        <w:t xml:space="preserve"> the worst case for band n104. </w:t>
      </w:r>
      <w:bookmarkEnd w:id="8"/>
      <w:r w:rsidR="001E35D3">
        <w:rPr>
          <w:lang w:eastAsia="zh-CN"/>
        </w:rPr>
        <w:t xml:space="preserve">Meanwhile it should be noted the evolution of OTA co-location is being discussed in Rel-19 BS </w:t>
      </w:r>
      <w:r w:rsidR="000D4123">
        <w:rPr>
          <w:lang w:eastAsia="zh-CN"/>
        </w:rPr>
        <w:t xml:space="preserve">RF </w:t>
      </w:r>
      <w:r w:rsidR="001E35D3">
        <w:rPr>
          <w:lang w:eastAsia="zh-CN"/>
        </w:rPr>
        <w:t>evolution WI.</w:t>
      </w:r>
      <w:r w:rsidR="000D4123">
        <w:rPr>
          <w:lang w:eastAsia="zh-CN"/>
        </w:rPr>
        <w:t xml:space="preserve"> The MCL assumption of co-location can be revised based on the outcome from Rel-19 BS RF evolution WI.</w:t>
      </w:r>
      <w:r w:rsidR="001E35D3">
        <w:rPr>
          <w:lang w:eastAsia="zh-CN"/>
        </w:rPr>
        <w:t xml:space="preserve"> </w:t>
      </w:r>
    </w:p>
    <w:p w14:paraId="0C617B82" w14:textId="76167661" w:rsidR="00704FB0" w:rsidRPr="00704FB0" w:rsidRDefault="00704FB0" w:rsidP="00DF1B23">
      <w:pPr>
        <w:jc w:val="both"/>
        <w:rPr>
          <w:lang w:eastAsia="zh-CN"/>
        </w:rPr>
      </w:pPr>
    </w:p>
    <w:p w14:paraId="6B0236F1" w14:textId="77777777" w:rsidR="00A33E8E" w:rsidRDefault="00A33E8E" w:rsidP="00A33E8E">
      <w:pPr>
        <w:pStyle w:val="10"/>
        <w:spacing w:after="240"/>
        <w:rPr>
          <w:rFonts w:eastAsia="宋体"/>
          <w:lang w:eastAsia="zh-CN"/>
        </w:rPr>
      </w:pPr>
      <w:r>
        <w:rPr>
          <w:rFonts w:eastAsia="宋体" w:hint="eastAsia"/>
          <w:lang w:eastAsia="zh-CN"/>
        </w:rPr>
        <w:t>Conclusion</w:t>
      </w:r>
    </w:p>
    <w:p w14:paraId="0EE0D8D6" w14:textId="57324EA0" w:rsidR="00096F4D" w:rsidRDefault="00AB1467" w:rsidP="00096F4D">
      <w:pPr>
        <w:jc w:val="both"/>
      </w:pPr>
      <w:r w:rsidRPr="00086BFD">
        <w:t>In this contribution we discussed</w:t>
      </w:r>
      <w:r>
        <w:rPr>
          <w:rFonts w:hint="eastAsia"/>
        </w:rPr>
        <w:t xml:space="preserve"> </w:t>
      </w:r>
      <w:r w:rsidRPr="00086BFD">
        <w:t>on the</w:t>
      </w:r>
      <w:r w:rsidR="00446D8E">
        <w:t xml:space="preserve"> BS </w:t>
      </w:r>
      <w:r w:rsidR="00C44170">
        <w:t>TX</w:t>
      </w:r>
      <w:r w:rsidR="00446D8E">
        <w:t xml:space="preserve"> requirement for</w:t>
      </w:r>
      <w:r>
        <w:t xml:space="preserve"> </w:t>
      </w:r>
      <w:r w:rsidR="00446D8E">
        <w:t>SBFD</w:t>
      </w:r>
      <w:r w:rsidR="007265B2">
        <w:t>.</w:t>
      </w:r>
      <w:r w:rsidRPr="00086BFD">
        <w:t xml:space="preserve"> </w:t>
      </w:r>
    </w:p>
    <w:p w14:paraId="44362AEA" w14:textId="77777777" w:rsidR="00267B25" w:rsidRDefault="00267B25" w:rsidP="00267B25">
      <w:pPr>
        <w:pStyle w:val="2"/>
        <w:spacing w:after="240"/>
        <w:rPr>
          <w:rFonts w:ascii="Times New Roman" w:eastAsiaTheme="minorEastAsia" w:hAnsi="Times New Roman"/>
          <w:b/>
          <w:sz w:val="20"/>
          <w:lang w:eastAsia="zh-CN"/>
        </w:rPr>
      </w:pPr>
      <w:r w:rsidRPr="004F1F7F">
        <w:rPr>
          <w:rFonts w:ascii="Times New Roman" w:eastAsiaTheme="minorEastAsia" w:hAnsi="Times New Roman" w:hint="eastAsia"/>
          <w:b/>
          <w:sz w:val="20"/>
          <w:lang w:eastAsia="zh-CN"/>
        </w:rPr>
        <w:t>P</w:t>
      </w:r>
      <w:r w:rsidRPr="004F1F7F">
        <w:rPr>
          <w:rFonts w:ascii="Times New Roman" w:eastAsiaTheme="minorEastAsia" w:hAnsi="Times New Roman"/>
          <w:b/>
          <w:sz w:val="20"/>
          <w:lang w:eastAsia="zh-CN"/>
        </w:rPr>
        <w:t>roposal 1</w:t>
      </w:r>
      <w:r>
        <w:rPr>
          <w:rFonts w:ascii="Times New Roman" w:eastAsiaTheme="minorEastAsia" w:hAnsi="Times New Roman"/>
          <w:b/>
          <w:sz w:val="20"/>
          <w:lang w:eastAsia="zh-CN"/>
        </w:rPr>
        <w:t xml:space="preserve">: for existing TX requirements, it is proposed to </w:t>
      </w:r>
      <w:r w:rsidRPr="004F1F7F">
        <w:rPr>
          <w:rFonts w:ascii="Times New Roman" w:eastAsiaTheme="minorEastAsia" w:hAnsi="Times New Roman"/>
          <w:b/>
          <w:sz w:val="20"/>
          <w:lang w:eastAsia="zh-CN"/>
        </w:rPr>
        <w:t>start drafting specification for single operator case and continue discussion on inter-operator case.</w:t>
      </w:r>
    </w:p>
    <w:p w14:paraId="77EB8462" w14:textId="77777777" w:rsidR="00267B25" w:rsidRPr="00267B25" w:rsidRDefault="00267B25" w:rsidP="00267B25">
      <w:pPr>
        <w:jc w:val="both"/>
        <w:rPr>
          <w:b/>
          <w:lang w:eastAsia="zh-CN"/>
        </w:rPr>
      </w:pPr>
      <w:r w:rsidRPr="00267B25">
        <w:rPr>
          <w:rFonts w:hint="eastAsia"/>
          <w:b/>
          <w:lang w:eastAsia="zh-CN"/>
        </w:rPr>
        <w:t>P</w:t>
      </w:r>
      <w:r w:rsidRPr="00267B25">
        <w:rPr>
          <w:b/>
          <w:lang w:eastAsia="zh-CN"/>
        </w:rPr>
        <w:t>roposal 2: Depending on the adopted grid shift or the MCL assumption, the additional unwanted emission can be defined.</w:t>
      </w:r>
    </w:p>
    <w:tbl>
      <w:tblPr>
        <w:tblStyle w:val="aff"/>
        <w:tblW w:w="0" w:type="auto"/>
        <w:jc w:val="center"/>
        <w:tblLook w:val="04A0" w:firstRow="1" w:lastRow="0" w:firstColumn="1" w:lastColumn="0" w:noHBand="0" w:noVBand="1"/>
      </w:tblPr>
      <w:tblGrid>
        <w:gridCol w:w="1660"/>
        <w:gridCol w:w="3580"/>
        <w:gridCol w:w="3580"/>
      </w:tblGrid>
      <w:tr w:rsidR="00267B25" w:rsidRPr="00B25571" w14:paraId="7787090E" w14:textId="77777777" w:rsidTr="00BB7717">
        <w:trPr>
          <w:trHeight w:val="285"/>
          <w:jc w:val="center"/>
        </w:trPr>
        <w:tc>
          <w:tcPr>
            <w:tcW w:w="1660" w:type="dxa"/>
            <w:noWrap/>
            <w:hideMark/>
          </w:tcPr>
          <w:p w14:paraId="21429A71" w14:textId="77777777" w:rsidR="00267B25" w:rsidRPr="00B25571" w:rsidRDefault="00267B25" w:rsidP="00BB7717">
            <w:pPr>
              <w:jc w:val="both"/>
              <w:rPr>
                <w:b/>
                <w:bCs/>
                <w:lang w:val="en-US" w:eastAsia="zh-CN"/>
              </w:rPr>
            </w:pPr>
            <w:r w:rsidRPr="00B25571">
              <w:rPr>
                <w:rFonts w:hint="eastAsia"/>
                <w:b/>
                <w:bCs/>
                <w:lang w:eastAsia="zh-CN"/>
              </w:rPr>
              <w:t>Grid Shift</w:t>
            </w:r>
          </w:p>
        </w:tc>
        <w:tc>
          <w:tcPr>
            <w:tcW w:w="3580" w:type="dxa"/>
            <w:noWrap/>
            <w:hideMark/>
          </w:tcPr>
          <w:p w14:paraId="132B97D4" w14:textId="77777777" w:rsidR="00267B25" w:rsidRPr="00B25571" w:rsidRDefault="00267B25" w:rsidP="00BB7717">
            <w:pPr>
              <w:jc w:val="both"/>
              <w:rPr>
                <w:b/>
                <w:bCs/>
                <w:lang w:eastAsia="zh-CN"/>
              </w:rPr>
            </w:pPr>
            <w:r w:rsidRPr="00B25571">
              <w:rPr>
                <w:rFonts w:hint="eastAsia"/>
                <w:b/>
                <w:bCs/>
                <w:lang w:eastAsia="zh-CN"/>
              </w:rPr>
              <w:t>Minimum requirement (dBm/MHz)</w:t>
            </w:r>
          </w:p>
        </w:tc>
        <w:tc>
          <w:tcPr>
            <w:tcW w:w="3580" w:type="dxa"/>
          </w:tcPr>
          <w:p w14:paraId="0A6C4B07" w14:textId="77777777" w:rsidR="00267B25" w:rsidRPr="00B25571" w:rsidRDefault="00267B25" w:rsidP="00BB7717">
            <w:pPr>
              <w:jc w:val="both"/>
              <w:rPr>
                <w:b/>
                <w:bCs/>
                <w:lang w:eastAsia="zh-CN"/>
              </w:rPr>
            </w:pPr>
            <w:r>
              <w:rPr>
                <w:rFonts w:hint="eastAsia"/>
                <w:b/>
                <w:bCs/>
                <w:lang w:eastAsia="zh-CN"/>
              </w:rPr>
              <w:t>M</w:t>
            </w:r>
            <w:r>
              <w:rPr>
                <w:b/>
                <w:bCs/>
                <w:lang w:eastAsia="zh-CN"/>
              </w:rPr>
              <w:t>CL assumption</w:t>
            </w:r>
          </w:p>
        </w:tc>
      </w:tr>
      <w:tr w:rsidR="00267B25" w:rsidRPr="00B25571" w14:paraId="59764060" w14:textId="77777777" w:rsidTr="00BB7717">
        <w:trPr>
          <w:trHeight w:val="300"/>
          <w:jc w:val="center"/>
        </w:trPr>
        <w:tc>
          <w:tcPr>
            <w:tcW w:w="1660" w:type="dxa"/>
            <w:noWrap/>
            <w:hideMark/>
          </w:tcPr>
          <w:p w14:paraId="12736329" w14:textId="77777777" w:rsidR="00267B25" w:rsidRPr="00B25571" w:rsidRDefault="00267B25" w:rsidP="00BB7717">
            <w:pPr>
              <w:jc w:val="both"/>
              <w:rPr>
                <w:b/>
                <w:bCs/>
                <w:lang w:eastAsia="zh-CN"/>
              </w:rPr>
            </w:pPr>
            <w:r>
              <w:rPr>
                <w:b/>
                <w:bCs/>
                <w:lang w:eastAsia="zh-CN"/>
              </w:rPr>
              <w:t>5</w:t>
            </w:r>
            <w:r w:rsidRPr="00B25571">
              <w:rPr>
                <w:rFonts w:hint="eastAsia"/>
                <w:b/>
                <w:bCs/>
                <w:lang w:eastAsia="zh-CN"/>
              </w:rPr>
              <w:t>0%</w:t>
            </w:r>
          </w:p>
        </w:tc>
        <w:tc>
          <w:tcPr>
            <w:tcW w:w="3580" w:type="dxa"/>
            <w:noWrap/>
            <w:hideMark/>
          </w:tcPr>
          <w:p w14:paraId="6FAFE625" w14:textId="77777777" w:rsidR="00267B25" w:rsidRPr="00B25571" w:rsidRDefault="00267B25" w:rsidP="00BB7717">
            <w:pPr>
              <w:jc w:val="both"/>
              <w:rPr>
                <w:lang w:eastAsia="zh-CN"/>
              </w:rPr>
            </w:pPr>
            <w:r w:rsidRPr="00B25571">
              <w:rPr>
                <w:lang w:eastAsia="zh-CN"/>
              </w:rPr>
              <w:t>-31</w:t>
            </w:r>
          </w:p>
        </w:tc>
        <w:tc>
          <w:tcPr>
            <w:tcW w:w="3580" w:type="dxa"/>
          </w:tcPr>
          <w:p w14:paraId="4A1D19DE" w14:textId="77777777" w:rsidR="00267B25" w:rsidRPr="00B25571" w:rsidRDefault="00267B25" w:rsidP="00BB7717">
            <w:pPr>
              <w:jc w:val="both"/>
              <w:rPr>
                <w:lang w:eastAsia="zh-CN"/>
              </w:rPr>
            </w:pPr>
            <w:r>
              <w:rPr>
                <w:rFonts w:hint="eastAsia"/>
                <w:lang w:eastAsia="zh-CN"/>
              </w:rPr>
              <w:t>8</w:t>
            </w:r>
            <w:r>
              <w:rPr>
                <w:lang w:eastAsia="zh-CN"/>
              </w:rPr>
              <w:t>5</w:t>
            </w:r>
          </w:p>
        </w:tc>
      </w:tr>
      <w:tr w:rsidR="00267B25" w:rsidRPr="00B25571" w14:paraId="12BC5638" w14:textId="77777777" w:rsidTr="00BB7717">
        <w:trPr>
          <w:trHeight w:val="285"/>
          <w:jc w:val="center"/>
        </w:trPr>
        <w:tc>
          <w:tcPr>
            <w:tcW w:w="1660" w:type="dxa"/>
            <w:noWrap/>
            <w:hideMark/>
          </w:tcPr>
          <w:p w14:paraId="28907DD7" w14:textId="77777777" w:rsidR="00267B25" w:rsidRPr="00B25571" w:rsidRDefault="00267B25" w:rsidP="00BB7717">
            <w:pPr>
              <w:jc w:val="both"/>
              <w:rPr>
                <w:b/>
                <w:bCs/>
                <w:lang w:eastAsia="zh-CN"/>
              </w:rPr>
            </w:pPr>
            <w:r w:rsidRPr="00B25571">
              <w:rPr>
                <w:rFonts w:hint="eastAsia"/>
                <w:b/>
                <w:bCs/>
                <w:lang w:eastAsia="zh-CN"/>
              </w:rPr>
              <w:t>20%</w:t>
            </w:r>
          </w:p>
        </w:tc>
        <w:tc>
          <w:tcPr>
            <w:tcW w:w="3580" w:type="dxa"/>
            <w:noWrap/>
            <w:hideMark/>
          </w:tcPr>
          <w:p w14:paraId="4A386836" w14:textId="77777777" w:rsidR="00267B25" w:rsidRPr="00B25571" w:rsidRDefault="00267B25" w:rsidP="00BB7717">
            <w:pPr>
              <w:jc w:val="both"/>
              <w:rPr>
                <w:lang w:eastAsia="zh-CN"/>
              </w:rPr>
            </w:pPr>
            <w:r w:rsidRPr="00B25571">
              <w:rPr>
                <w:rFonts w:hint="eastAsia"/>
                <w:lang w:eastAsia="zh-CN"/>
              </w:rPr>
              <w:t>-4</w:t>
            </w:r>
            <w:r>
              <w:rPr>
                <w:lang w:eastAsia="zh-CN"/>
              </w:rPr>
              <w:t>3</w:t>
            </w:r>
          </w:p>
        </w:tc>
        <w:tc>
          <w:tcPr>
            <w:tcW w:w="3580" w:type="dxa"/>
          </w:tcPr>
          <w:p w14:paraId="7102C7EA" w14:textId="77777777" w:rsidR="00267B25" w:rsidRPr="00B25571" w:rsidRDefault="00267B25" w:rsidP="00BB7717">
            <w:pPr>
              <w:jc w:val="both"/>
              <w:rPr>
                <w:lang w:eastAsia="zh-CN"/>
              </w:rPr>
            </w:pPr>
            <w:r>
              <w:rPr>
                <w:rFonts w:hint="eastAsia"/>
                <w:lang w:eastAsia="zh-CN"/>
              </w:rPr>
              <w:t>7</w:t>
            </w:r>
            <w:r>
              <w:rPr>
                <w:lang w:eastAsia="zh-CN"/>
              </w:rPr>
              <w:t>3</w:t>
            </w:r>
          </w:p>
        </w:tc>
      </w:tr>
      <w:tr w:rsidR="00267B25" w:rsidRPr="00B25571" w14:paraId="57FE5378" w14:textId="77777777" w:rsidTr="00BB7717">
        <w:trPr>
          <w:trHeight w:val="285"/>
          <w:jc w:val="center"/>
        </w:trPr>
        <w:tc>
          <w:tcPr>
            <w:tcW w:w="1660" w:type="dxa"/>
            <w:noWrap/>
            <w:hideMark/>
          </w:tcPr>
          <w:p w14:paraId="5E445FB5" w14:textId="77777777" w:rsidR="00267B25" w:rsidRPr="00B25571" w:rsidRDefault="00267B25" w:rsidP="00BB7717">
            <w:pPr>
              <w:jc w:val="both"/>
              <w:rPr>
                <w:b/>
                <w:bCs/>
                <w:lang w:eastAsia="zh-CN"/>
              </w:rPr>
            </w:pPr>
            <w:r>
              <w:rPr>
                <w:b/>
                <w:bCs/>
                <w:lang w:eastAsia="zh-CN"/>
              </w:rPr>
              <w:t>1</w:t>
            </w:r>
            <w:r w:rsidRPr="00B25571">
              <w:rPr>
                <w:rFonts w:hint="eastAsia"/>
                <w:b/>
                <w:bCs/>
                <w:lang w:eastAsia="zh-CN"/>
              </w:rPr>
              <w:t>0%</w:t>
            </w:r>
          </w:p>
        </w:tc>
        <w:tc>
          <w:tcPr>
            <w:tcW w:w="3580" w:type="dxa"/>
            <w:noWrap/>
            <w:hideMark/>
          </w:tcPr>
          <w:p w14:paraId="001899E5" w14:textId="77777777" w:rsidR="00267B25" w:rsidRPr="00B25571" w:rsidRDefault="00267B25" w:rsidP="00BB7717">
            <w:pPr>
              <w:jc w:val="both"/>
              <w:rPr>
                <w:lang w:eastAsia="zh-CN"/>
              </w:rPr>
            </w:pPr>
            <w:r w:rsidRPr="00B25571">
              <w:rPr>
                <w:rFonts w:hint="eastAsia"/>
                <w:lang w:eastAsia="zh-CN"/>
              </w:rPr>
              <w:t>-5</w:t>
            </w:r>
            <w:r>
              <w:rPr>
                <w:lang w:eastAsia="zh-CN"/>
              </w:rPr>
              <w:t>1</w:t>
            </w:r>
          </w:p>
        </w:tc>
        <w:tc>
          <w:tcPr>
            <w:tcW w:w="3580" w:type="dxa"/>
          </w:tcPr>
          <w:p w14:paraId="4AD49253" w14:textId="77777777" w:rsidR="00267B25" w:rsidRPr="00B25571" w:rsidRDefault="00267B25" w:rsidP="00BB7717">
            <w:pPr>
              <w:jc w:val="both"/>
              <w:rPr>
                <w:lang w:eastAsia="zh-CN"/>
              </w:rPr>
            </w:pPr>
            <w:r>
              <w:rPr>
                <w:rFonts w:hint="eastAsia"/>
                <w:lang w:eastAsia="zh-CN"/>
              </w:rPr>
              <w:t>6</w:t>
            </w:r>
            <w:r>
              <w:rPr>
                <w:lang w:eastAsia="zh-CN"/>
              </w:rPr>
              <w:t>5</w:t>
            </w:r>
          </w:p>
        </w:tc>
      </w:tr>
    </w:tbl>
    <w:p w14:paraId="3FFF368D" w14:textId="77777777" w:rsidR="00B10BAF" w:rsidRPr="00267B25" w:rsidRDefault="00B10BAF" w:rsidP="00096F4D">
      <w:pPr>
        <w:jc w:val="both"/>
        <w:rPr>
          <w:lang w:eastAsia="zh-CN"/>
        </w:rPr>
      </w:pPr>
    </w:p>
    <w:p w14:paraId="6E4DEA30" w14:textId="77777777" w:rsidR="00B22DA6" w:rsidRDefault="00B22DA6" w:rsidP="00B22DA6">
      <w:pPr>
        <w:pStyle w:val="10"/>
        <w:rPr>
          <w:rFonts w:eastAsia="宋体"/>
          <w:lang w:eastAsia="zh-CN"/>
        </w:rPr>
      </w:pPr>
      <w:r>
        <w:t>References</w:t>
      </w:r>
    </w:p>
    <w:p w14:paraId="169C776E" w14:textId="59B250A4" w:rsidR="0067071C" w:rsidRPr="00451713" w:rsidRDefault="00BE223D" w:rsidP="00446D8E">
      <w:pPr>
        <w:numPr>
          <w:ilvl w:val="0"/>
          <w:numId w:val="10"/>
        </w:numPr>
        <w:tabs>
          <w:tab w:val="clear" w:pos="720"/>
          <w:tab w:val="num" w:pos="426"/>
        </w:tabs>
        <w:ind w:left="426" w:hanging="426"/>
        <w:jc w:val="both"/>
        <w:rPr>
          <w:lang w:val="it-IT" w:eastAsia="ja-JP"/>
        </w:rPr>
      </w:pPr>
      <w:r>
        <w:t>R</w:t>
      </w:r>
      <w:r w:rsidR="0067071C">
        <w:t>4</w:t>
      </w:r>
      <w:r w:rsidR="00212750">
        <w:t>-2</w:t>
      </w:r>
      <w:r w:rsidR="001D14BB">
        <w:t>40</w:t>
      </w:r>
      <w:r w:rsidR="000669F9">
        <w:t>6107</w:t>
      </w:r>
      <w:r w:rsidR="00212750">
        <w:t xml:space="preserve">, </w:t>
      </w:r>
      <w:r w:rsidR="00212750" w:rsidRPr="001D14BB">
        <w:t>“</w:t>
      </w:r>
      <w:r w:rsidR="000669F9" w:rsidRPr="000669F9">
        <w:t xml:space="preserve">Way Forward for [110bis][313] </w:t>
      </w:r>
      <w:proofErr w:type="spellStart"/>
      <w:r w:rsidR="000669F9" w:rsidRPr="000669F9">
        <w:t>NR_duplex_evo</w:t>
      </w:r>
      <w:proofErr w:type="spellEnd"/>
      <w:r w:rsidR="00212750" w:rsidRPr="001D14BB">
        <w:t xml:space="preserve">”, </w:t>
      </w:r>
      <w:r w:rsidR="000669F9">
        <w:t>Samsung</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p w14:paraId="28CC8E94" w14:textId="20EE3D3F" w:rsidR="00E40F3B" w:rsidRDefault="00E40F3B" w:rsidP="00446D8E">
      <w:pPr>
        <w:numPr>
          <w:ilvl w:val="0"/>
          <w:numId w:val="10"/>
        </w:numPr>
        <w:tabs>
          <w:tab w:val="clear" w:pos="720"/>
          <w:tab w:val="num" w:pos="426"/>
        </w:tabs>
        <w:ind w:left="426" w:hanging="426"/>
        <w:jc w:val="both"/>
        <w:rPr>
          <w:lang w:val="it-IT" w:eastAsia="ja-JP"/>
        </w:rPr>
      </w:pPr>
      <w:r w:rsidRPr="00E40F3B">
        <w:rPr>
          <w:lang w:val="it-IT" w:eastAsia="ja-JP"/>
        </w:rPr>
        <w:t>R4-2409958</w:t>
      </w:r>
      <w:r w:rsidRPr="00E40F3B">
        <w:rPr>
          <w:lang w:val="it-IT" w:eastAsia="ja-JP"/>
        </w:rPr>
        <w:tab/>
        <w:t>Way Forward for [111][313] NR_duplex_evo</w:t>
      </w:r>
      <w:r w:rsidRPr="00E40F3B">
        <w:rPr>
          <w:lang w:val="it-IT" w:eastAsia="ja-JP"/>
        </w:rPr>
        <w:tab/>
        <w:t>Samsung</w:t>
      </w:r>
    </w:p>
    <w:p w14:paraId="254AA2A6" w14:textId="29ABCB09" w:rsidR="00B31CAC" w:rsidRDefault="00B31CAC" w:rsidP="00B31CAC">
      <w:pPr>
        <w:numPr>
          <w:ilvl w:val="0"/>
          <w:numId w:val="10"/>
        </w:numPr>
        <w:tabs>
          <w:tab w:val="clear" w:pos="720"/>
          <w:tab w:val="num" w:pos="426"/>
        </w:tabs>
        <w:ind w:left="426" w:hanging="426"/>
        <w:jc w:val="both"/>
        <w:rPr>
          <w:lang w:val="it-IT" w:eastAsia="ja-JP"/>
        </w:rPr>
      </w:pPr>
      <w:r w:rsidRPr="005A39A8">
        <w:rPr>
          <w:lang w:val="it-IT" w:eastAsia="ja-JP"/>
        </w:rPr>
        <w:t>R4-2413515</w:t>
      </w:r>
      <w:r>
        <w:rPr>
          <w:lang w:val="it-IT" w:eastAsia="zh-CN"/>
        </w:rPr>
        <w:t xml:space="preserve">, </w:t>
      </w:r>
      <w:r w:rsidRPr="005A39A8">
        <w:rPr>
          <w:lang w:val="it-IT" w:eastAsia="zh-CN"/>
        </w:rPr>
        <w:t>Way Forward for [112][308] NR_duplex_evo_BSRF</w:t>
      </w:r>
      <w:r>
        <w:rPr>
          <w:lang w:val="it-IT" w:eastAsia="zh-CN"/>
        </w:rPr>
        <w:t xml:space="preserve">, </w:t>
      </w:r>
      <w:r w:rsidRPr="005A39A8">
        <w:rPr>
          <w:lang w:val="it-IT" w:eastAsia="zh-CN"/>
        </w:rPr>
        <w:t>Huawei, HiSilicon</w:t>
      </w:r>
    </w:p>
    <w:p w14:paraId="3E98D423" w14:textId="29309179" w:rsidR="000F6739" w:rsidRDefault="000F6739" w:rsidP="00B31CAC">
      <w:pPr>
        <w:numPr>
          <w:ilvl w:val="0"/>
          <w:numId w:val="10"/>
        </w:numPr>
        <w:tabs>
          <w:tab w:val="clear" w:pos="720"/>
          <w:tab w:val="num" w:pos="426"/>
        </w:tabs>
        <w:ind w:left="426" w:hanging="426"/>
        <w:jc w:val="both"/>
        <w:rPr>
          <w:lang w:val="it-IT" w:eastAsia="ja-JP"/>
        </w:rPr>
      </w:pPr>
      <w:r w:rsidRPr="000F6739">
        <w:rPr>
          <w:lang w:val="it-IT" w:eastAsia="ja-JP"/>
        </w:rPr>
        <w:t>R4-2416585</w:t>
      </w:r>
      <w:r>
        <w:rPr>
          <w:lang w:val="it-IT" w:eastAsia="ja-JP"/>
        </w:rPr>
        <w:t xml:space="preserve">, </w:t>
      </w:r>
      <w:r w:rsidRPr="000F6739">
        <w:rPr>
          <w:lang w:val="it-IT" w:eastAsia="ja-JP"/>
        </w:rPr>
        <w:t>Way Forward for [112bis][307] NR_duplex_evo_BSRF</w:t>
      </w:r>
      <w:r>
        <w:rPr>
          <w:lang w:val="it-IT" w:eastAsia="ja-JP"/>
        </w:rPr>
        <w:t xml:space="preserve">, </w:t>
      </w:r>
      <w:r w:rsidRPr="005A39A8">
        <w:rPr>
          <w:lang w:val="it-IT" w:eastAsia="zh-CN"/>
        </w:rPr>
        <w:t>Huawei, HiSilicon</w:t>
      </w:r>
    </w:p>
    <w:p w14:paraId="47499371" w14:textId="21DFD28B" w:rsidR="003D41CE" w:rsidRDefault="003D41CE" w:rsidP="00B31CAC">
      <w:pPr>
        <w:numPr>
          <w:ilvl w:val="0"/>
          <w:numId w:val="10"/>
        </w:numPr>
        <w:tabs>
          <w:tab w:val="clear" w:pos="720"/>
          <w:tab w:val="num" w:pos="426"/>
        </w:tabs>
        <w:ind w:left="426" w:hanging="426"/>
        <w:jc w:val="both"/>
        <w:rPr>
          <w:lang w:val="it-IT" w:eastAsia="ja-JP"/>
        </w:rPr>
      </w:pPr>
      <w:r w:rsidRPr="003D41CE">
        <w:rPr>
          <w:lang w:val="it-IT" w:eastAsia="ja-JP"/>
        </w:rPr>
        <w:lastRenderedPageBreak/>
        <w:t>R4-2419244</w:t>
      </w:r>
      <w:r>
        <w:rPr>
          <w:lang w:val="it-IT" w:eastAsia="ja-JP"/>
        </w:rPr>
        <w:t xml:space="preserve">, </w:t>
      </w:r>
      <w:r w:rsidRPr="003D41CE">
        <w:rPr>
          <w:lang w:val="it-IT" w:eastAsia="ja-JP"/>
        </w:rPr>
        <w:t>On modification of existing BS TX requirements for SBFD</w:t>
      </w:r>
      <w:r w:rsidR="00E504BC">
        <w:rPr>
          <w:lang w:val="it-IT" w:eastAsia="ja-JP"/>
        </w:rPr>
        <w:t>, Huawei</w:t>
      </w:r>
      <w:r w:rsidR="00E504BC" w:rsidRPr="005A39A8">
        <w:rPr>
          <w:lang w:val="it-IT" w:eastAsia="zh-CN"/>
        </w:rPr>
        <w:t>, HiSilicon</w:t>
      </w:r>
    </w:p>
    <w:p w14:paraId="7A601361" w14:textId="73A298B2" w:rsidR="008B03EC" w:rsidRDefault="008B03EC" w:rsidP="008B03EC">
      <w:pPr>
        <w:numPr>
          <w:ilvl w:val="0"/>
          <w:numId w:val="10"/>
        </w:numPr>
        <w:tabs>
          <w:tab w:val="clear" w:pos="720"/>
          <w:tab w:val="num" w:pos="426"/>
        </w:tabs>
        <w:ind w:left="426" w:hanging="426"/>
        <w:jc w:val="both"/>
        <w:rPr>
          <w:lang w:val="it-IT" w:eastAsia="ja-JP"/>
        </w:rPr>
      </w:pPr>
      <w:r w:rsidRPr="00714893">
        <w:rPr>
          <w:lang w:val="it-IT" w:eastAsia="ja-JP"/>
        </w:rPr>
        <w:t>R4-2419908</w:t>
      </w:r>
      <w:r>
        <w:rPr>
          <w:lang w:val="it-IT" w:eastAsia="ja-JP"/>
        </w:rPr>
        <w:t xml:space="preserve">, </w:t>
      </w:r>
      <w:r w:rsidRPr="00714893">
        <w:rPr>
          <w:lang w:val="it-IT" w:eastAsia="ja-JP"/>
        </w:rPr>
        <w:t>Way Forward for [113][307] NR_duplex_evo_BSRF</w:t>
      </w:r>
      <w:r>
        <w:rPr>
          <w:lang w:val="it-IT" w:eastAsia="ja-JP"/>
        </w:rPr>
        <w:t xml:space="preserve">, </w:t>
      </w:r>
      <w:r w:rsidRPr="005A39A8">
        <w:rPr>
          <w:lang w:val="it-IT" w:eastAsia="ja-JP"/>
        </w:rPr>
        <w:t>Huawei</w:t>
      </w:r>
    </w:p>
    <w:p w14:paraId="3FC8D9ED" w14:textId="472749B1" w:rsidR="00AE4C9E" w:rsidRDefault="00AE4C9E" w:rsidP="008B03EC">
      <w:pPr>
        <w:numPr>
          <w:ilvl w:val="0"/>
          <w:numId w:val="10"/>
        </w:numPr>
        <w:tabs>
          <w:tab w:val="clear" w:pos="720"/>
          <w:tab w:val="num" w:pos="426"/>
        </w:tabs>
        <w:ind w:left="426" w:hanging="426"/>
        <w:jc w:val="both"/>
        <w:rPr>
          <w:lang w:val="it-IT" w:eastAsia="ja-JP"/>
        </w:rPr>
      </w:pPr>
      <w:r w:rsidRPr="00AE4C9E">
        <w:rPr>
          <w:lang w:val="it-IT" w:eastAsia="ja-JP"/>
        </w:rPr>
        <w:t>R4-2501856</w:t>
      </w:r>
      <w:r>
        <w:rPr>
          <w:lang w:val="it-IT" w:eastAsia="ja-JP"/>
        </w:rPr>
        <w:t xml:space="preserve">, </w:t>
      </w:r>
      <w:r w:rsidRPr="00AE4C9E">
        <w:rPr>
          <w:lang w:val="it-IT" w:eastAsia="ja-JP"/>
        </w:rPr>
        <w:t>On modification of existing RX RF requirements for SBFD</w:t>
      </w:r>
    </w:p>
    <w:p w14:paraId="4942D614" w14:textId="3D3E11EF" w:rsidR="004E53CD" w:rsidRDefault="005B47EF" w:rsidP="008B03EC">
      <w:pPr>
        <w:numPr>
          <w:ilvl w:val="0"/>
          <w:numId w:val="10"/>
        </w:numPr>
        <w:tabs>
          <w:tab w:val="clear" w:pos="720"/>
          <w:tab w:val="num" w:pos="426"/>
        </w:tabs>
        <w:ind w:left="426" w:hanging="426"/>
        <w:jc w:val="both"/>
        <w:rPr>
          <w:lang w:val="it-IT" w:eastAsia="ja-JP"/>
        </w:rPr>
      </w:pPr>
      <w:bookmarkStart w:id="9" w:name="_Hlk193979838"/>
      <w:r w:rsidRPr="005B47EF">
        <w:rPr>
          <w:lang w:val="it-IT" w:eastAsia="ja-JP"/>
        </w:rPr>
        <w:t>R4-2502380</w:t>
      </w:r>
      <w:r>
        <w:rPr>
          <w:lang w:val="it-IT" w:eastAsia="ja-JP"/>
        </w:rPr>
        <w:t xml:space="preserve">, </w:t>
      </w:r>
      <w:r w:rsidRPr="005B47EF">
        <w:rPr>
          <w:lang w:val="it-IT" w:eastAsia="ja-JP"/>
        </w:rPr>
        <w:t>Way Forward for [114][307] NR_duplex_evo_BSRF</w:t>
      </w:r>
      <w:r>
        <w:rPr>
          <w:lang w:val="it-IT" w:eastAsia="ja-JP"/>
        </w:rPr>
        <w:t xml:space="preserve">, </w:t>
      </w:r>
      <w:r w:rsidRPr="005B47EF">
        <w:rPr>
          <w:lang w:val="it-IT" w:eastAsia="ja-JP"/>
        </w:rPr>
        <w:t>Huawei</w:t>
      </w:r>
    </w:p>
    <w:bookmarkEnd w:id="9"/>
    <w:p w14:paraId="1142D6FE" w14:textId="524599A9" w:rsidR="00B121B4" w:rsidRDefault="00935B62" w:rsidP="00935B62">
      <w:pPr>
        <w:numPr>
          <w:ilvl w:val="0"/>
          <w:numId w:val="10"/>
        </w:numPr>
        <w:tabs>
          <w:tab w:val="clear" w:pos="720"/>
          <w:tab w:val="num" w:pos="426"/>
        </w:tabs>
        <w:ind w:left="426" w:hanging="426"/>
        <w:jc w:val="both"/>
        <w:rPr>
          <w:lang w:val="it-IT" w:eastAsia="ja-JP"/>
        </w:rPr>
      </w:pPr>
      <w:r w:rsidRPr="00AC133C">
        <w:rPr>
          <w:lang w:val="it-IT" w:eastAsia="ja-JP"/>
        </w:rPr>
        <w:t>R4-2502310</w:t>
      </w:r>
      <w:r>
        <w:rPr>
          <w:lang w:val="it-IT" w:eastAsia="ja-JP"/>
        </w:rPr>
        <w:t xml:space="preserve">, </w:t>
      </w:r>
      <w:r w:rsidRPr="00AC133C">
        <w:rPr>
          <w:lang w:val="it-IT" w:eastAsia="ja-JP"/>
        </w:rPr>
        <w:t>Way Forward for [114][306] NR_duplex_evo_General</w:t>
      </w:r>
      <w:r>
        <w:rPr>
          <w:lang w:val="it-IT" w:eastAsia="ja-JP"/>
        </w:rPr>
        <w:t xml:space="preserve">, </w:t>
      </w:r>
      <w:r w:rsidRPr="00AC133C">
        <w:rPr>
          <w:lang w:val="it-IT" w:eastAsia="ja-JP"/>
        </w:rPr>
        <w:t>Samsung</w:t>
      </w:r>
    </w:p>
    <w:p w14:paraId="5324C6A7" w14:textId="512623A8" w:rsidR="00935B62" w:rsidRDefault="00B15331" w:rsidP="00935B62">
      <w:pPr>
        <w:numPr>
          <w:ilvl w:val="0"/>
          <w:numId w:val="10"/>
        </w:numPr>
        <w:tabs>
          <w:tab w:val="clear" w:pos="720"/>
          <w:tab w:val="num" w:pos="426"/>
        </w:tabs>
        <w:ind w:left="426" w:hanging="426"/>
        <w:jc w:val="both"/>
        <w:rPr>
          <w:lang w:val="it-IT" w:eastAsia="ja-JP"/>
        </w:rPr>
      </w:pPr>
      <w:r w:rsidRPr="00B15331">
        <w:rPr>
          <w:lang w:val="it-IT" w:eastAsia="ja-JP"/>
        </w:rPr>
        <w:t>R4-2504300</w:t>
      </w:r>
      <w:r w:rsidR="00935B62">
        <w:rPr>
          <w:lang w:val="it-IT" w:eastAsia="ja-JP"/>
        </w:rPr>
        <w:t xml:space="preserve">, </w:t>
      </w:r>
      <w:r w:rsidR="00935B62" w:rsidRPr="001C00DA">
        <w:rPr>
          <w:lang w:val="it-IT" w:eastAsia="ja-JP"/>
        </w:rPr>
        <w:t>Deployment scenarios for FR1 SBFD macro BS</w:t>
      </w:r>
      <w:r w:rsidR="00935B62">
        <w:rPr>
          <w:lang w:val="it-IT" w:eastAsia="ja-JP"/>
        </w:rPr>
        <w:t xml:space="preserve">, </w:t>
      </w:r>
      <w:r w:rsidRPr="00B15331">
        <w:rPr>
          <w:lang w:val="it-IT" w:eastAsia="ja-JP"/>
        </w:rPr>
        <w:t>Huawei, HiSilicon, Samsung, Qualcomm, Verizon, Vodafone, China Telecom, China Unicom</w:t>
      </w:r>
    </w:p>
    <w:p w14:paraId="3F32D16D" w14:textId="3D6EF25A" w:rsidR="00B25571" w:rsidRPr="00935B62" w:rsidRDefault="00B25571" w:rsidP="00935B62">
      <w:pPr>
        <w:numPr>
          <w:ilvl w:val="0"/>
          <w:numId w:val="10"/>
        </w:numPr>
        <w:tabs>
          <w:tab w:val="clear" w:pos="720"/>
          <w:tab w:val="num" w:pos="426"/>
        </w:tabs>
        <w:ind w:left="426" w:hanging="426"/>
        <w:jc w:val="both"/>
        <w:rPr>
          <w:lang w:val="it-IT" w:eastAsia="ja-JP"/>
        </w:rPr>
      </w:pPr>
      <w:r w:rsidRPr="00B25571">
        <w:rPr>
          <w:lang w:val="it-IT" w:eastAsia="ja-JP"/>
        </w:rPr>
        <w:t>R4-2504752</w:t>
      </w:r>
      <w:r>
        <w:rPr>
          <w:lang w:val="it-IT" w:eastAsia="ja-JP"/>
        </w:rPr>
        <w:t xml:space="preserve">, </w:t>
      </w:r>
      <w:r w:rsidRPr="00B25571">
        <w:rPr>
          <w:lang w:val="it-IT" w:eastAsia="ja-JP"/>
        </w:rPr>
        <w:t>Way Forward for [114bis][307] NR_duplex_evo_BSRF</w:t>
      </w:r>
      <w:r>
        <w:rPr>
          <w:lang w:val="it-IT" w:eastAsia="ja-JP"/>
        </w:rPr>
        <w:t xml:space="preserve">, </w:t>
      </w:r>
      <w:r w:rsidRPr="00B25571">
        <w:rPr>
          <w:lang w:val="it-IT" w:eastAsia="ja-JP"/>
        </w:rPr>
        <w:t>Huawei, HiSilicon</w:t>
      </w:r>
    </w:p>
    <w:p w14:paraId="229CF497" w14:textId="77777777" w:rsidR="008B03EC" w:rsidRDefault="008B03EC" w:rsidP="008B03EC">
      <w:pPr>
        <w:ind w:left="426"/>
        <w:jc w:val="both"/>
        <w:rPr>
          <w:lang w:val="it-IT" w:eastAsia="ja-JP"/>
        </w:rPr>
      </w:pPr>
    </w:p>
    <w:p w14:paraId="6EB04E09" w14:textId="7CAE994A" w:rsidR="00335EE8" w:rsidRPr="00B31CAC" w:rsidRDefault="00335EE8" w:rsidP="00335EE8">
      <w:pPr>
        <w:jc w:val="both"/>
        <w:rPr>
          <w:rFonts w:eastAsia="MS Mincho"/>
          <w:lang w:val="it-IT" w:eastAsia="ja-JP"/>
        </w:rPr>
      </w:pPr>
    </w:p>
    <w:sectPr w:rsidR="00335EE8" w:rsidRPr="00B31CAC"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04B78" w14:textId="77777777" w:rsidR="00361C2B" w:rsidRDefault="00361C2B" w:rsidP="0052762B">
      <w:r>
        <w:separator/>
      </w:r>
    </w:p>
  </w:endnote>
  <w:endnote w:type="continuationSeparator" w:id="0">
    <w:p w14:paraId="4384121F" w14:textId="77777777" w:rsidR="00361C2B" w:rsidRDefault="00361C2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8B7FEF" w:rsidRDefault="008B7FE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7220B" w14:textId="77777777" w:rsidR="00361C2B" w:rsidRDefault="00361C2B" w:rsidP="0052762B">
      <w:r>
        <w:separator/>
      </w:r>
    </w:p>
  </w:footnote>
  <w:footnote w:type="continuationSeparator" w:id="0">
    <w:p w14:paraId="27CA3D23" w14:textId="77777777" w:rsidR="00361C2B" w:rsidRDefault="00361C2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9"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2"/>
  </w:num>
  <w:num w:numId="4">
    <w:abstractNumId w:val="21"/>
  </w:num>
  <w:num w:numId="5">
    <w:abstractNumId w:val="20"/>
  </w:num>
  <w:num w:numId="6">
    <w:abstractNumId w:val="8"/>
  </w:num>
  <w:num w:numId="7">
    <w:abstractNumId w:val="16"/>
  </w:num>
  <w:num w:numId="8">
    <w:abstractNumId w:val="26"/>
  </w:num>
  <w:num w:numId="9">
    <w:abstractNumId w:val="7"/>
  </w:num>
  <w:num w:numId="10">
    <w:abstractNumId w:val="2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3"/>
  </w:num>
  <w:num w:numId="14">
    <w:abstractNumId w:val="19"/>
  </w:num>
  <w:num w:numId="15">
    <w:abstractNumId w:val="3"/>
  </w:num>
  <w:num w:numId="16">
    <w:abstractNumId w:val="10"/>
  </w:num>
  <w:num w:numId="17">
    <w:abstractNumId w:val="1"/>
  </w:num>
  <w:num w:numId="18">
    <w:abstractNumId w:val="0"/>
  </w:num>
  <w:num w:numId="19">
    <w:abstractNumId w:val="6"/>
  </w:num>
  <w:num w:numId="20">
    <w:abstractNumId w:val="14"/>
  </w:num>
  <w:num w:numId="21">
    <w:abstractNumId w:val="4"/>
  </w:num>
  <w:num w:numId="22">
    <w:abstractNumId w:val="11"/>
  </w:num>
  <w:num w:numId="23">
    <w:abstractNumId w:val="23"/>
  </w:num>
  <w:num w:numId="24">
    <w:abstractNumId w:val="17"/>
  </w:num>
  <w:num w:numId="25">
    <w:abstractNumId w:val="25"/>
  </w:num>
  <w:num w:numId="26">
    <w:abstractNumId w:val="5"/>
  </w:num>
  <w:num w:numId="27">
    <w:abstractNumId w:val="5"/>
  </w:num>
  <w:num w:numId="28">
    <w:abstractNumId w:val="5"/>
  </w:num>
  <w:num w:numId="29">
    <w:abstractNumId w:val="25"/>
  </w:num>
  <w:num w:numId="30">
    <w:abstractNumId w:val="18"/>
  </w:num>
  <w:num w:numId="31">
    <w:abstractNumId w:val="5"/>
  </w:num>
  <w:num w:numId="32">
    <w:abstractNumId w:val="2"/>
  </w:num>
  <w:num w:numId="33">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AF5"/>
    <w:rsid w:val="0004270D"/>
    <w:rsid w:val="00044123"/>
    <w:rsid w:val="0004445D"/>
    <w:rsid w:val="00044985"/>
    <w:rsid w:val="00045776"/>
    <w:rsid w:val="00045975"/>
    <w:rsid w:val="00045B42"/>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67E36"/>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6F4B"/>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6F4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6C"/>
    <w:rsid w:val="000D0F90"/>
    <w:rsid w:val="000D1172"/>
    <w:rsid w:val="000D12D4"/>
    <w:rsid w:val="000D1A3C"/>
    <w:rsid w:val="000D1FEC"/>
    <w:rsid w:val="000D22DB"/>
    <w:rsid w:val="000D2359"/>
    <w:rsid w:val="000D2BCF"/>
    <w:rsid w:val="000D355E"/>
    <w:rsid w:val="000D4123"/>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42D3"/>
    <w:rsid w:val="000F4489"/>
    <w:rsid w:val="000F4599"/>
    <w:rsid w:val="000F499A"/>
    <w:rsid w:val="000F5488"/>
    <w:rsid w:val="000F5530"/>
    <w:rsid w:val="000F5B26"/>
    <w:rsid w:val="000F6739"/>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3F6E"/>
    <w:rsid w:val="00114108"/>
    <w:rsid w:val="001145CD"/>
    <w:rsid w:val="00114764"/>
    <w:rsid w:val="0011501A"/>
    <w:rsid w:val="00115AEF"/>
    <w:rsid w:val="00116080"/>
    <w:rsid w:val="00116445"/>
    <w:rsid w:val="00116DF7"/>
    <w:rsid w:val="00116E5F"/>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853"/>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D73"/>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4BE"/>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029"/>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7189"/>
    <w:rsid w:val="001C7A02"/>
    <w:rsid w:val="001D00A4"/>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5E7"/>
    <w:rsid w:val="001E0870"/>
    <w:rsid w:val="001E0944"/>
    <w:rsid w:val="001E0C9B"/>
    <w:rsid w:val="001E112C"/>
    <w:rsid w:val="001E15C2"/>
    <w:rsid w:val="001E1851"/>
    <w:rsid w:val="001E19B1"/>
    <w:rsid w:val="001E19CB"/>
    <w:rsid w:val="001E2050"/>
    <w:rsid w:val="001E2875"/>
    <w:rsid w:val="001E29FD"/>
    <w:rsid w:val="001E3425"/>
    <w:rsid w:val="001E35D3"/>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EF3"/>
    <w:rsid w:val="001F5512"/>
    <w:rsid w:val="001F5890"/>
    <w:rsid w:val="001F5C92"/>
    <w:rsid w:val="001F5D72"/>
    <w:rsid w:val="001F626C"/>
    <w:rsid w:val="001F65E5"/>
    <w:rsid w:val="001F6F34"/>
    <w:rsid w:val="001F71E4"/>
    <w:rsid w:val="001F72C5"/>
    <w:rsid w:val="001F79FA"/>
    <w:rsid w:val="001F7C4D"/>
    <w:rsid w:val="001F7D8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5FB6"/>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25"/>
    <w:rsid w:val="00267B88"/>
    <w:rsid w:val="00270179"/>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793"/>
    <w:rsid w:val="00324C8F"/>
    <w:rsid w:val="00324EF3"/>
    <w:rsid w:val="003250DA"/>
    <w:rsid w:val="0032538B"/>
    <w:rsid w:val="00325D02"/>
    <w:rsid w:val="00325FB1"/>
    <w:rsid w:val="003262D8"/>
    <w:rsid w:val="00326634"/>
    <w:rsid w:val="00326780"/>
    <w:rsid w:val="0032716F"/>
    <w:rsid w:val="00327258"/>
    <w:rsid w:val="00327684"/>
    <w:rsid w:val="00331251"/>
    <w:rsid w:val="0033133D"/>
    <w:rsid w:val="00331B0D"/>
    <w:rsid w:val="00331F60"/>
    <w:rsid w:val="00332A3B"/>
    <w:rsid w:val="00332E63"/>
    <w:rsid w:val="0033353B"/>
    <w:rsid w:val="0033380C"/>
    <w:rsid w:val="003340DC"/>
    <w:rsid w:val="003343B0"/>
    <w:rsid w:val="003348A3"/>
    <w:rsid w:val="003349E7"/>
    <w:rsid w:val="00335270"/>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1C2B"/>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0787"/>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162"/>
    <w:rsid w:val="003A1B19"/>
    <w:rsid w:val="003A3270"/>
    <w:rsid w:val="003A37E1"/>
    <w:rsid w:val="003A40B1"/>
    <w:rsid w:val="003A469E"/>
    <w:rsid w:val="003A4876"/>
    <w:rsid w:val="003A48D5"/>
    <w:rsid w:val="003A5339"/>
    <w:rsid w:val="003A5662"/>
    <w:rsid w:val="003A5B6D"/>
    <w:rsid w:val="003A609A"/>
    <w:rsid w:val="003A6608"/>
    <w:rsid w:val="003A675D"/>
    <w:rsid w:val="003A76F1"/>
    <w:rsid w:val="003A7929"/>
    <w:rsid w:val="003A7986"/>
    <w:rsid w:val="003A7A41"/>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45D6"/>
    <w:rsid w:val="003C584E"/>
    <w:rsid w:val="003C5AA9"/>
    <w:rsid w:val="003C5C76"/>
    <w:rsid w:val="003C6879"/>
    <w:rsid w:val="003C6DE2"/>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1CE"/>
    <w:rsid w:val="003D4605"/>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6ED"/>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B7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9D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2B4"/>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3FE5"/>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8EA"/>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2856"/>
    <w:rsid w:val="004E46A3"/>
    <w:rsid w:val="004E4D73"/>
    <w:rsid w:val="004E4EAD"/>
    <w:rsid w:val="004E53C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37A"/>
    <w:rsid w:val="004F7525"/>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6F6D"/>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7EF"/>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90"/>
    <w:rsid w:val="005C571B"/>
    <w:rsid w:val="005C5B5A"/>
    <w:rsid w:val="005C5F14"/>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09F"/>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87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4EF"/>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2A6"/>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2D41"/>
    <w:rsid w:val="006D31C3"/>
    <w:rsid w:val="006D408E"/>
    <w:rsid w:val="006D42A3"/>
    <w:rsid w:val="006D4D8C"/>
    <w:rsid w:val="006D5ED9"/>
    <w:rsid w:val="006D6620"/>
    <w:rsid w:val="006D69F9"/>
    <w:rsid w:val="006D7020"/>
    <w:rsid w:val="006D7219"/>
    <w:rsid w:val="006D7324"/>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24F"/>
    <w:rsid w:val="006F73DC"/>
    <w:rsid w:val="007002D7"/>
    <w:rsid w:val="007003EF"/>
    <w:rsid w:val="00700D3F"/>
    <w:rsid w:val="00700FC3"/>
    <w:rsid w:val="00701041"/>
    <w:rsid w:val="00702B46"/>
    <w:rsid w:val="00702D05"/>
    <w:rsid w:val="00703165"/>
    <w:rsid w:val="007031CC"/>
    <w:rsid w:val="0070325C"/>
    <w:rsid w:val="007032E9"/>
    <w:rsid w:val="0070391A"/>
    <w:rsid w:val="00703C33"/>
    <w:rsid w:val="0070447D"/>
    <w:rsid w:val="00704900"/>
    <w:rsid w:val="00704BDA"/>
    <w:rsid w:val="00704DB3"/>
    <w:rsid w:val="00704FB0"/>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590"/>
    <w:rsid w:val="00716909"/>
    <w:rsid w:val="00716A5B"/>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6D3"/>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255"/>
    <w:rsid w:val="0073466F"/>
    <w:rsid w:val="007347A1"/>
    <w:rsid w:val="007347EB"/>
    <w:rsid w:val="00734849"/>
    <w:rsid w:val="00734987"/>
    <w:rsid w:val="0073517D"/>
    <w:rsid w:val="0073544D"/>
    <w:rsid w:val="007358F3"/>
    <w:rsid w:val="00735A8A"/>
    <w:rsid w:val="00735A8F"/>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746"/>
    <w:rsid w:val="007505F4"/>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2B5"/>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800"/>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4FF1"/>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A53"/>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0922"/>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7D2"/>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7E1"/>
    <w:rsid w:val="007F39E0"/>
    <w:rsid w:val="007F4105"/>
    <w:rsid w:val="007F4304"/>
    <w:rsid w:val="007F43AF"/>
    <w:rsid w:val="007F481D"/>
    <w:rsid w:val="007F4B9F"/>
    <w:rsid w:val="007F52CF"/>
    <w:rsid w:val="007F5532"/>
    <w:rsid w:val="007F55E9"/>
    <w:rsid w:val="007F5693"/>
    <w:rsid w:val="007F5864"/>
    <w:rsid w:val="007F5C28"/>
    <w:rsid w:val="007F6371"/>
    <w:rsid w:val="007F70A4"/>
    <w:rsid w:val="007F72B6"/>
    <w:rsid w:val="007F7403"/>
    <w:rsid w:val="007F7471"/>
    <w:rsid w:val="007F750B"/>
    <w:rsid w:val="007F7590"/>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6E7"/>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03AB"/>
    <w:rsid w:val="00861849"/>
    <w:rsid w:val="00861C04"/>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2CD"/>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B56"/>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076"/>
    <w:rsid w:val="008A6233"/>
    <w:rsid w:val="008A6421"/>
    <w:rsid w:val="008A6776"/>
    <w:rsid w:val="008A6B7B"/>
    <w:rsid w:val="008A6BD4"/>
    <w:rsid w:val="008A6BDC"/>
    <w:rsid w:val="008A7EB6"/>
    <w:rsid w:val="008B03EC"/>
    <w:rsid w:val="008B0C3B"/>
    <w:rsid w:val="008B0F35"/>
    <w:rsid w:val="008B11F3"/>
    <w:rsid w:val="008B1443"/>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193"/>
    <w:rsid w:val="008B63FB"/>
    <w:rsid w:val="008B645A"/>
    <w:rsid w:val="008B68BF"/>
    <w:rsid w:val="008B6EC4"/>
    <w:rsid w:val="008B79F1"/>
    <w:rsid w:val="008B7F5D"/>
    <w:rsid w:val="008B7FEF"/>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1BE0"/>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18F"/>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5A8"/>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2E1"/>
    <w:rsid w:val="0092342A"/>
    <w:rsid w:val="009234A6"/>
    <w:rsid w:val="00923C53"/>
    <w:rsid w:val="00923D36"/>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B62"/>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0"/>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63D7"/>
    <w:rsid w:val="009A70B3"/>
    <w:rsid w:val="009A780E"/>
    <w:rsid w:val="009A78F4"/>
    <w:rsid w:val="009B047B"/>
    <w:rsid w:val="009B0741"/>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AAF"/>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3946"/>
    <w:rsid w:val="00A14696"/>
    <w:rsid w:val="00A14781"/>
    <w:rsid w:val="00A15288"/>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DA3"/>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8C5"/>
    <w:rsid w:val="00A61E64"/>
    <w:rsid w:val="00A62109"/>
    <w:rsid w:val="00A629DB"/>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D35"/>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9BE"/>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684B"/>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C9E"/>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0BAF"/>
    <w:rsid w:val="00B1123F"/>
    <w:rsid w:val="00B117F0"/>
    <w:rsid w:val="00B121B4"/>
    <w:rsid w:val="00B13192"/>
    <w:rsid w:val="00B15331"/>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571"/>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082"/>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190"/>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DB"/>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7B"/>
    <w:rsid w:val="00B91DDC"/>
    <w:rsid w:val="00B924E1"/>
    <w:rsid w:val="00B924E7"/>
    <w:rsid w:val="00B925D4"/>
    <w:rsid w:val="00B927A3"/>
    <w:rsid w:val="00B92BBC"/>
    <w:rsid w:val="00B93934"/>
    <w:rsid w:val="00B93D50"/>
    <w:rsid w:val="00B94204"/>
    <w:rsid w:val="00B9429D"/>
    <w:rsid w:val="00B94917"/>
    <w:rsid w:val="00B94EE1"/>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A27"/>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0924"/>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628"/>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170"/>
    <w:rsid w:val="00C44D3D"/>
    <w:rsid w:val="00C4586C"/>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132"/>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16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592"/>
    <w:rsid w:val="00CB40A5"/>
    <w:rsid w:val="00CB5115"/>
    <w:rsid w:val="00CB5137"/>
    <w:rsid w:val="00CB54C7"/>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228"/>
    <w:rsid w:val="00CC537D"/>
    <w:rsid w:val="00CC646C"/>
    <w:rsid w:val="00CC693F"/>
    <w:rsid w:val="00CC6E0B"/>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320"/>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260"/>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21F7"/>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B97"/>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5CB"/>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0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1DF"/>
    <w:rsid w:val="00DF1B23"/>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A2A"/>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4BC"/>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533"/>
    <w:rsid w:val="00EA36F6"/>
    <w:rsid w:val="00EA38D3"/>
    <w:rsid w:val="00EA3F91"/>
    <w:rsid w:val="00EA4125"/>
    <w:rsid w:val="00EA43C7"/>
    <w:rsid w:val="00EA440E"/>
    <w:rsid w:val="00EA5748"/>
    <w:rsid w:val="00EA5CF6"/>
    <w:rsid w:val="00EA73FD"/>
    <w:rsid w:val="00EA7CCB"/>
    <w:rsid w:val="00EB05E5"/>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C6396"/>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C04"/>
    <w:rsid w:val="00F14F56"/>
    <w:rsid w:val="00F15916"/>
    <w:rsid w:val="00F15C38"/>
    <w:rsid w:val="00F15ED9"/>
    <w:rsid w:val="00F17A4D"/>
    <w:rsid w:val="00F202FA"/>
    <w:rsid w:val="00F20BDA"/>
    <w:rsid w:val="00F20C0D"/>
    <w:rsid w:val="00F20FD3"/>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6CD"/>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D8B"/>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A23"/>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D32"/>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59F5"/>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624"/>
    <w:rsid w:val="00FF3C5F"/>
    <w:rsid w:val="00FF3D19"/>
    <w:rsid w:val="00FF4F4D"/>
    <w:rsid w:val="00FF50DD"/>
    <w:rsid w:val="00FF59DB"/>
    <w:rsid w:val="00FF5B4A"/>
    <w:rsid w:val="00FF5FAE"/>
    <w:rsid w:val="00FF67C4"/>
    <w:rsid w:val="00FF7A6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609D3"/>
    <w:pPr>
      <w:spacing w:after="180"/>
    </w:pPr>
    <w:rPr>
      <w:rFonts w:eastAsiaTheme="minorEastAsia"/>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5582673">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25033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059902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754114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5000538">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7845446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835533014">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696644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48407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529133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737430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353301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285319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488442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044415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3802731">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RAN4\001_&#21442;&#20250;&#35760;&#24405;\%23114\%2301%20Tdoc%20prepare\SBFD\&#35780;&#20272;_v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RAN4\001_&#21442;&#20250;&#35760;&#24405;\%23114\%2301%20Tdoc%20prepare\SBFD\&#35780;&#20272;_v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RAN4\001_&#21442;&#20250;&#35760;&#24405;\%23114\%2301%20Tdoc%20prepare\SBFD\&#35780;&#20272;_v2.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10% grid shift Thr. Loss @5%-tile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'OBUE（统一基线'!$G$2:$K$2</c:f>
              <c:numCache>
                <c:formatCode>General</c:formatCode>
                <c:ptCount val="5"/>
                <c:pt idx="0">
                  <c:v>72.5</c:v>
                </c:pt>
                <c:pt idx="1">
                  <c:v>75</c:v>
                </c:pt>
                <c:pt idx="2">
                  <c:v>77.5</c:v>
                </c:pt>
                <c:pt idx="3">
                  <c:v>80</c:v>
                </c:pt>
                <c:pt idx="4">
                  <c:v>82.5</c:v>
                </c:pt>
              </c:numCache>
            </c:numRef>
          </c:cat>
          <c:val>
            <c:numRef>
              <c:f>'OBUE（统一基线'!$G$11:$K$11</c:f>
              <c:numCache>
                <c:formatCode>0.00</c:formatCode>
                <c:ptCount val="5"/>
                <c:pt idx="0">
                  <c:v>12.979918681523328</c:v>
                </c:pt>
                <c:pt idx="1">
                  <c:v>8.2358235823582415</c:v>
                </c:pt>
                <c:pt idx="2">
                  <c:v>5.220522052205224</c:v>
                </c:pt>
                <c:pt idx="3">
                  <c:v>2.7064775443061597</c:v>
                </c:pt>
                <c:pt idx="4">
                  <c:v>2.2222911946367083</c:v>
                </c:pt>
              </c:numCache>
            </c:numRef>
          </c:val>
          <c:smooth val="0"/>
          <c:extLst>
            <c:ext xmlns:c16="http://schemas.microsoft.com/office/drawing/2014/chart" uri="{C3380CC4-5D6E-409C-BE32-E72D297353CC}">
              <c16:uniqueId val="{00000000-33D4-48BF-AAED-EC9BEB932CC4}"/>
            </c:ext>
          </c:extLst>
        </c:ser>
        <c:dLbls>
          <c:showLegendKey val="0"/>
          <c:showVal val="0"/>
          <c:showCatName val="0"/>
          <c:showSerName val="0"/>
          <c:showPercent val="0"/>
          <c:showBubbleSize val="0"/>
        </c:dLbls>
        <c:marker val="1"/>
        <c:smooth val="0"/>
        <c:axId val="1423172816"/>
        <c:axId val="1423176624"/>
      </c:lineChart>
      <c:catAx>
        <c:axId val="1423172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23176624"/>
        <c:crosses val="autoZero"/>
        <c:auto val="0"/>
        <c:lblAlgn val="ctr"/>
        <c:lblOffset val="100"/>
        <c:noMultiLvlLbl val="0"/>
      </c:catAx>
      <c:valAx>
        <c:axId val="142317662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23172816"/>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20% grid shift Thr. Loss @5%-tile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'OBUE（统一基线'!$G$15:$K$15</c:f>
              <c:numCache>
                <c:formatCode>General</c:formatCode>
                <c:ptCount val="5"/>
                <c:pt idx="0">
                  <c:v>67.5</c:v>
                </c:pt>
                <c:pt idx="1">
                  <c:v>70</c:v>
                </c:pt>
                <c:pt idx="2">
                  <c:v>72.5</c:v>
                </c:pt>
                <c:pt idx="3">
                  <c:v>75</c:v>
                </c:pt>
                <c:pt idx="4">
                  <c:v>77.5</c:v>
                </c:pt>
              </c:numCache>
            </c:numRef>
          </c:cat>
          <c:val>
            <c:numRef>
              <c:f>'OBUE（统一基线'!$G$24:$K$24</c:f>
              <c:numCache>
                <c:formatCode>0.00</c:formatCode>
                <c:ptCount val="5"/>
                <c:pt idx="0">
                  <c:v>9.964647530603628</c:v>
                </c:pt>
                <c:pt idx="1">
                  <c:v>4.2897847192908358</c:v>
                </c:pt>
                <c:pt idx="2">
                  <c:v>2.2266779231743361</c:v>
                </c:pt>
                <c:pt idx="3">
                  <c:v>1.0473828619670706</c:v>
                </c:pt>
                <c:pt idx="4">
                  <c:v>0.89568383284085917</c:v>
                </c:pt>
              </c:numCache>
            </c:numRef>
          </c:val>
          <c:smooth val="0"/>
          <c:extLst>
            <c:ext xmlns:c16="http://schemas.microsoft.com/office/drawing/2014/chart" uri="{C3380CC4-5D6E-409C-BE32-E72D297353CC}">
              <c16:uniqueId val="{00000000-75C9-42BD-A95D-20F033AD748C}"/>
            </c:ext>
          </c:extLst>
        </c:ser>
        <c:dLbls>
          <c:showLegendKey val="0"/>
          <c:showVal val="0"/>
          <c:showCatName val="0"/>
          <c:showSerName val="0"/>
          <c:showPercent val="0"/>
          <c:showBubbleSize val="0"/>
        </c:dLbls>
        <c:marker val="1"/>
        <c:smooth val="0"/>
        <c:axId val="1423177168"/>
        <c:axId val="1423177712"/>
      </c:lineChart>
      <c:catAx>
        <c:axId val="1423177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23177712"/>
        <c:crosses val="autoZero"/>
        <c:auto val="1"/>
        <c:lblAlgn val="ctr"/>
        <c:lblOffset val="100"/>
        <c:noMultiLvlLbl val="0"/>
      </c:catAx>
      <c:valAx>
        <c:axId val="142317771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231771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50% grid shift Thr. Loss @5%-tile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'OBUE（统一基线'!$F$28:$J$28</c:f>
              <c:numCache>
                <c:formatCode>General</c:formatCode>
                <c:ptCount val="5"/>
                <c:pt idx="0">
                  <c:v>55</c:v>
                </c:pt>
                <c:pt idx="1">
                  <c:v>57.5</c:v>
                </c:pt>
                <c:pt idx="2">
                  <c:v>60</c:v>
                </c:pt>
                <c:pt idx="3">
                  <c:v>62.5</c:v>
                </c:pt>
                <c:pt idx="4">
                  <c:v>65</c:v>
                </c:pt>
              </c:numCache>
            </c:numRef>
          </c:cat>
          <c:val>
            <c:numRef>
              <c:f>'OBUE（统一基线'!$F$37:$J$37</c:f>
              <c:numCache>
                <c:formatCode>0.00</c:formatCode>
                <c:ptCount val="5"/>
                <c:pt idx="0">
                  <c:v>9.0789640324214815</c:v>
                </c:pt>
                <c:pt idx="1">
                  <c:v>5.339728976697061</c:v>
                </c:pt>
                <c:pt idx="2">
                  <c:v>1.9551038500506577</c:v>
                </c:pt>
                <c:pt idx="3">
                  <c:v>0.90235562310029604</c:v>
                </c:pt>
                <c:pt idx="4">
                  <c:v>0.26595744680850947</c:v>
                </c:pt>
              </c:numCache>
            </c:numRef>
          </c:val>
          <c:smooth val="0"/>
          <c:extLst>
            <c:ext xmlns:c16="http://schemas.microsoft.com/office/drawing/2014/chart" uri="{C3380CC4-5D6E-409C-BE32-E72D297353CC}">
              <c16:uniqueId val="{00000000-DCC4-4048-8CA0-058FE045B373}"/>
            </c:ext>
          </c:extLst>
        </c:ser>
        <c:dLbls>
          <c:showLegendKey val="0"/>
          <c:showVal val="0"/>
          <c:showCatName val="0"/>
          <c:showSerName val="0"/>
          <c:showPercent val="0"/>
          <c:showBubbleSize val="0"/>
        </c:dLbls>
        <c:marker val="1"/>
        <c:smooth val="0"/>
        <c:axId val="1423178800"/>
        <c:axId val="1423179344"/>
      </c:lineChart>
      <c:catAx>
        <c:axId val="14231788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23179344"/>
        <c:crosses val="autoZero"/>
        <c:auto val="1"/>
        <c:lblAlgn val="ctr"/>
        <c:lblOffset val="100"/>
        <c:noMultiLvlLbl val="0"/>
      </c:catAx>
      <c:valAx>
        <c:axId val="142317934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23178800"/>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A9AE2-2233-499A-A9CF-8B1C95760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354</TotalTime>
  <Pages>1</Pages>
  <Words>1887</Words>
  <Characters>10759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Liehai</cp:lastModifiedBy>
  <cp:revision>9</cp:revision>
  <cp:lastPrinted>2010-01-07T02:23:00Z</cp:lastPrinted>
  <dcterms:created xsi:type="dcterms:W3CDTF">2025-04-29T13:48:00Z</dcterms:created>
  <dcterms:modified xsi:type="dcterms:W3CDTF">2025-05-09T17:19:00Z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1733888810</vt:lpwstr>
  </property>
</Properties>
</file>